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10</w:t>
      </w:r>
      <w:r w:rsidR="00312358">
        <w:rPr>
          <w:b/>
          <w:sz w:val="22"/>
          <w:szCs w:val="22"/>
          <w:lang w:val="en-US"/>
        </w:rPr>
        <w:t>4</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312358" w:rsidRDefault="00A44483" w:rsidP="00A44483">
      <w:pPr>
        <w:contextualSpacing/>
        <w:rPr>
          <w:b/>
          <w:color w:val="000000" w:themeColor="text1"/>
          <w:sz w:val="21"/>
          <w:szCs w:val="21"/>
        </w:rPr>
      </w:pPr>
      <w:r w:rsidRPr="00312358">
        <w:rPr>
          <w:b/>
          <w:color w:val="000000" w:themeColor="text1"/>
          <w:sz w:val="21"/>
          <w:szCs w:val="21"/>
        </w:rPr>
        <w:t xml:space="preserve">                                                                    Закупка № </w:t>
      </w:r>
      <w:r w:rsidRPr="00312358">
        <w:rPr>
          <w:b/>
          <w:color w:val="000000" w:themeColor="text1"/>
          <w:sz w:val="22"/>
          <w:szCs w:val="22"/>
        </w:rPr>
        <w:t>2020</w:t>
      </w:r>
      <w:r w:rsidR="008B6E00" w:rsidRPr="00312358">
        <w:rPr>
          <w:b/>
          <w:color w:val="000000" w:themeColor="text1"/>
          <w:sz w:val="22"/>
          <w:szCs w:val="22"/>
        </w:rPr>
        <w:t>2409081</w:t>
      </w:r>
    </w:p>
    <w:p w:rsidR="00BA066C" w:rsidRDefault="002B62CE" w:rsidP="00524E92">
      <w:pPr>
        <w:contextualSpacing/>
        <w:jc w:val="center"/>
        <w:rPr>
          <w:b/>
          <w:sz w:val="22"/>
          <w:szCs w:val="22"/>
        </w:rPr>
      </w:pPr>
      <w:r w:rsidRPr="00116271">
        <w:rPr>
          <w:b/>
          <w:sz w:val="22"/>
          <w:szCs w:val="22"/>
        </w:rPr>
        <w:t xml:space="preserve">на поставку </w:t>
      </w:r>
      <w:r w:rsidR="00312358">
        <w:rPr>
          <w:b/>
          <w:sz w:val="22"/>
          <w:szCs w:val="22"/>
        </w:rPr>
        <w:t>мешков для извлечения органов и тканей</w:t>
      </w:r>
    </w:p>
    <w:p w:rsidR="00BA1999" w:rsidRPr="00116271" w:rsidRDefault="00BA1999" w:rsidP="00524E92">
      <w:pPr>
        <w:contextualSpacing/>
        <w:jc w:val="center"/>
        <w:rPr>
          <w:b/>
          <w:sz w:val="22"/>
          <w:szCs w:val="22"/>
        </w:rPr>
      </w:pP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CB6D17" w:rsidRPr="00CB6D17" w:rsidRDefault="00CB6D17" w:rsidP="00CB6D17">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312358" w:rsidRPr="00312358">
        <w:rPr>
          <w:sz w:val="22"/>
          <w:szCs w:val="22"/>
        </w:rPr>
        <w:t>мешков для извлечения органов и тканей</w:t>
      </w: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53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530"/>
        <w:gridCol w:w="5613"/>
        <w:gridCol w:w="1266"/>
        <w:gridCol w:w="845"/>
      </w:tblGrid>
      <w:tr w:rsidR="0046319D" w:rsidRPr="003E5A35" w:rsidTr="003E5A35">
        <w:trPr>
          <w:trHeight w:val="1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46319D" w:rsidRPr="003E5A35" w:rsidRDefault="0046319D" w:rsidP="0046319D">
            <w:pPr>
              <w:spacing w:before="300" w:after="300" w:line="200" w:lineRule="atLeast"/>
              <w:ind w:firstLine="0"/>
              <w:rPr>
                <w:b/>
                <w:szCs w:val="22"/>
              </w:rPr>
            </w:pPr>
            <w:r w:rsidRPr="003E5A35">
              <w:rPr>
                <w:b/>
                <w:sz w:val="22"/>
                <w:szCs w:val="22"/>
              </w:rPr>
              <w:t>№ п/п</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6319D" w:rsidRPr="003E5A35" w:rsidRDefault="00312358" w:rsidP="0046319D">
            <w:pPr>
              <w:spacing w:before="300" w:after="300"/>
              <w:ind w:firstLine="0"/>
              <w:rPr>
                <w:b/>
                <w:szCs w:val="22"/>
              </w:rPr>
            </w:pPr>
            <w:hyperlink r:id="rId9" w:history="1">
              <w:r w:rsidR="0046319D" w:rsidRPr="003E5A35">
                <w:rPr>
                  <w:rStyle w:val="afb"/>
                  <w:b/>
                  <w:bCs/>
                  <w:color w:val="000000" w:themeColor="text1"/>
                  <w:sz w:val="22"/>
                  <w:szCs w:val="22"/>
                  <w:u w:val="none"/>
                </w:rPr>
                <w:t>Наименование</w:t>
              </w:r>
            </w:hyperlink>
            <w:r w:rsidR="0046319D" w:rsidRPr="003E5A35">
              <w:rPr>
                <w:rStyle w:val="afb"/>
                <w:b/>
                <w:bCs/>
                <w:color w:val="000000" w:themeColor="text1"/>
                <w:sz w:val="22"/>
                <w:szCs w:val="22"/>
                <w:u w:val="none"/>
              </w:rPr>
              <w:t xml:space="preserve"> товара</w:t>
            </w:r>
            <w:r w:rsidR="0046319D" w:rsidRPr="003E5A35">
              <w:rPr>
                <w:b/>
                <w:color w:val="000000" w:themeColor="text1"/>
                <w:sz w:val="22"/>
                <w:szCs w:val="22"/>
              </w:rPr>
              <w:t xml:space="preserve"> </w:t>
            </w:r>
          </w:p>
        </w:tc>
        <w:tc>
          <w:tcPr>
            <w:tcW w:w="5613" w:type="dxa"/>
            <w:tcBorders>
              <w:top w:val="single" w:sz="6" w:space="0" w:color="000000"/>
              <w:left w:val="single" w:sz="6" w:space="0" w:color="000000"/>
              <w:bottom w:val="single" w:sz="6" w:space="0" w:color="000000"/>
              <w:right w:val="single" w:sz="6" w:space="0" w:color="000000"/>
            </w:tcBorders>
          </w:tcPr>
          <w:p w:rsidR="0046319D" w:rsidRPr="003E5A35" w:rsidRDefault="0046319D" w:rsidP="0046319D">
            <w:pPr>
              <w:spacing w:before="300" w:after="300" w:line="200" w:lineRule="atLeast"/>
              <w:ind w:firstLine="0"/>
              <w:jc w:val="center"/>
              <w:rPr>
                <w:b/>
                <w:szCs w:val="22"/>
              </w:rPr>
            </w:pPr>
            <w:r w:rsidRPr="003E5A35">
              <w:rPr>
                <w:b/>
                <w:color w:val="000000" w:themeColor="text1"/>
                <w:sz w:val="22"/>
                <w:szCs w:val="22"/>
              </w:rPr>
              <w:t>Технические характеристики товара</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6319D" w:rsidRPr="003E5A35" w:rsidRDefault="0046319D" w:rsidP="0046319D">
            <w:pPr>
              <w:spacing w:before="300" w:after="300" w:line="200" w:lineRule="atLeast"/>
              <w:ind w:firstLine="0"/>
              <w:rPr>
                <w:b/>
                <w:szCs w:val="22"/>
              </w:rPr>
            </w:pPr>
            <w:r w:rsidRPr="003E5A35">
              <w:rPr>
                <w:b/>
                <w:sz w:val="22"/>
                <w:szCs w:val="22"/>
              </w:rPr>
              <w:t>Ед. изм.</w:t>
            </w:r>
          </w:p>
        </w:tc>
        <w:tc>
          <w:tcPr>
            <w:tcW w:w="845" w:type="dxa"/>
            <w:tcBorders>
              <w:top w:val="single" w:sz="6" w:space="0" w:color="000000"/>
              <w:left w:val="single" w:sz="6" w:space="0" w:color="000000"/>
              <w:bottom w:val="single" w:sz="6" w:space="0" w:color="000000"/>
              <w:right w:val="single" w:sz="6" w:space="0" w:color="000000"/>
            </w:tcBorders>
            <w:vAlign w:val="center"/>
          </w:tcPr>
          <w:p w:rsidR="0046319D" w:rsidRPr="003E5A35" w:rsidRDefault="0046319D" w:rsidP="0046319D">
            <w:pPr>
              <w:spacing w:before="300" w:after="300" w:line="200" w:lineRule="atLeast"/>
              <w:ind w:firstLine="0"/>
              <w:rPr>
                <w:b/>
                <w:szCs w:val="22"/>
              </w:rPr>
            </w:pPr>
            <w:r w:rsidRPr="003E5A35">
              <w:rPr>
                <w:b/>
                <w:sz w:val="22"/>
                <w:szCs w:val="22"/>
              </w:rPr>
              <w:t>Кол-во</w:t>
            </w:r>
          </w:p>
        </w:tc>
      </w:tr>
      <w:tr w:rsidR="00312358" w:rsidRPr="003E5A35" w:rsidTr="003E5A35">
        <w:trPr>
          <w:trHeight w:val="1388"/>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12358" w:rsidRPr="003E5A35" w:rsidRDefault="00312358" w:rsidP="00312358">
            <w:pPr>
              <w:spacing w:before="300" w:after="300" w:line="200" w:lineRule="atLeast"/>
              <w:ind w:firstLine="0"/>
              <w:jc w:val="center"/>
              <w:rPr>
                <w:szCs w:val="22"/>
                <w:highlight w:val="red"/>
              </w:rPr>
            </w:pPr>
            <w:r w:rsidRPr="003E5A35">
              <w:rPr>
                <w:sz w:val="22"/>
                <w:szCs w:val="22"/>
              </w:rPr>
              <w:t>1</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12358" w:rsidRPr="00E602E7" w:rsidRDefault="00312358" w:rsidP="00312358">
            <w:pPr>
              <w:ind w:firstLine="0"/>
              <w:rPr>
                <w:sz w:val="22"/>
                <w:szCs w:val="22"/>
              </w:rPr>
            </w:pPr>
            <w:r w:rsidRPr="00E602E7">
              <w:rPr>
                <w:sz w:val="22"/>
                <w:szCs w:val="22"/>
              </w:rPr>
              <w:t>Мешок для извлечения органов и тканей</w:t>
            </w:r>
          </w:p>
        </w:tc>
        <w:tc>
          <w:tcPr>
            <w:tcW w:w="5613" w:type="dxa"/>
            <w:tcBorders>
              <w:top w:val="single" w:sz="6" w:space="0" w:color="000000"/>
              <w:left w:val="single" w:sz="6" w:space="0" w:color="000000"/>
              <w:bottom w:val="single" w:sz="6" w:space="0" w:color="000000"/>
              <w:right w:val="single" w:sz="6" w:space="0" w:color="000000"/>
            </w:tcBorders>
          </w:tcPr>
          <w:p w:rsidR="00312358" w:rsidRPr="00E602E7" w:rsidRDefault="00312358" w:rsidP="00312358">
            <w:pPr>
              <w:ind w:right="123" w:firstLine="0"/>
              <w:rPr>
                <w:sz w:val="22"/>
                <w:szCs w:val="22"/>
              </w:rPr>
            </w:pPr>
            <w:r w:rsidRPr="00E602E7">
              <w:rPr>
                <w:sz w:val="22"/>
                <w:szCs w:val="22"/>
              </w:rPr>
              <w:t xml:space="preserve">Объем, мл: не более 150 </w:t>
            </w:r>
            <w:r w:rsidRPr="00E602E7">
              <w:rPr>
                <w:b/>
                <w:sz w:val="22"/>
                <w:szCs w:val="22"/>
              </w:rPr>
              <w:t>и</w:t>
            </w:r>
            <w:r w:rsidRPr="00E602E7">
              <w:rPr>
                <w:sz w:val="22"/>
                <w:szCs w:val="22"/>
              </w:rPr>
              <w:t xml:space="preserve"> не менее 200</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12358" w:rsidRPr="003E5A35" w:rsidRDefault="00312358" w:rsidP="00312358">
            <w:pPr>
              <w:spacing w:before="300" w:after="300" w:line="200" w:lineRule="atLeast"/>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312358" w:rsidRPr="003E5A35" w:rsidRDefault="00312358" w:rsidP="00312358">
            <w:pPr>
              <w:ind w:right="145" w:firstLine="0"/>
              <w:jc w:val="center"/>
              <w:rPr>
                <w:szCs w:val="22"/>
              </w:rPr>
            </w:pPr>
            <w:r>
              <w:rPr>
                <w:sz w:val="22"/>
                <w:szCs w:val="22"/>
              </w:rPr>
              <w:t>15</w:t>
            </w:r>
          </w:p>
        </w:tc>
      </w:tr>
      <w:tr w:rsidR="00312358" w:rsidRPr="003E5A35" w:rsidTr="003E5A35">
        <w:trPr>
          <w:trHeight w:val="1388"/>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12358" w:rsidRPr="003E5A35" w:rsidRDefault="00312358" w:rsidP="00312358">
            <w:pPr>
              <w:spacing w:before="300" w:after="300" w:line="200" w:lineRule="atLeast"/>
              <w:ind w:firstLine="0"/>
              <w:jc w:val="center"/>
              <w:rPr>
                <w:sz w:val="22"/>
                <w:szCs w:val="22"/>
              </w:rPr>
            </w:pPr>
            <w:r>
              <w:rPr>
                <w:sz w:val="22"/>
                <w:szCs w:val="22"/>
              </w:rPr>
              <w:t>2</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12358" w:rsidRDefault="00312358" w:rsidP="00312358">
            <w:pPr>
              <w:ind w:firstLine="0"/>
            </w:pPr>
            <w:r>
              <w:rPr>
                <w:sz w:val="22"/>
                <w:szCs w:val="22"/>
              </w:rPr>
              <w:t>Мешок для извлечения органов и тканей</w:t>
            </w:r>
          </w:p>
        </w:tc>
        <w:tc>
          <w:tcPr>
            <w:tcW w:w="5613" w:type="dxa"/>
            <w:tcBorders>
              <w:top w:val="single" w:sz="6" w:space="0" w:color="000000"/>
              <w:left w:val="single" w:sz="6" w:space="0" w:color="000000"/>
              <w:bottom w:val="single" w:sz="6" w:space="0" w:color="000000"/>
              <w:right w:val="single" w:sz="6" w:space="0" w:color="000000"/>
            </w:tcBorders>
          </w:tcPr>
          <w:p w:rsidR="00312358" w:rsidRPr="00E602E7" w:rsidRDefault="00312358" w:rsidP="00312358">
            <w:pPr>
              <w:ind w:right="123" w:firstLine="0"/>
            </w:pPr>
            <w:r w:rsidRPr="00E602E7">
              <w:rPr>
                <w:sz w:val="22"/>
                <w:szCs w:val="22"/>
              </w:rPr>
              <w:t xml:space="preserve">Объем, мл: не более 750 </w:t>
            </w:r>
            <w:r w:rsidRPr="00E602E7">
              <w:rPr>
                <w:b/>
                <w:sz w:val="22"/>
                <w:szCs w:val="22"/>
              </w:rPr>
              <w:t>и</w:t>
            </w:r>
            <w:r w:rsidRPr="00E602E7">
              <w:rPr>
                <w:sz w:val="22"/>
                <w:szCs w:val="22"/>
              </w:rPr>
              <w:t xml:space="preserve"> не менее 800</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12358" w:rsidRPr="003E5A35" w:rsidRDefault="00312358" w:rsidP="00312358">
            <w:pPr>
              <w:spacing w:before="300" w:after="300" w:line="200" w:lineRule="atLeast"/>
              <w:ind w:right="145" w:firstLine="0"/>
              <w:jc w:val="center"/>
              <w:rPr>
                <w:sz w:val="22"/>
                <w:szCs w:val="22"/>
              </w:rPr>
            </w:pPr>
            <w:proofErr w:type="spellStart"/>
            <w:r>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312358" w:rsidRDefault="00312358" w:rsidP="00312358">
            <w:pPr>
              <w:ind w:right="145" w:firstLine="0"/>
              <w:jc w:val="center"/>
              <w:rPr>
                <w:sz w:val="22"/>
                <w:szCs w:val="22"/>
              </w:rPr>
            </w:pPr>
            <w:r>
              <w:rPr>
                <w:sz w:val="22"/>
                <w:szCs w:val="22"/>
              </w:rPr>
              <w:t>15</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230BEB">
        <w:rPr>
          <w:sz w:val="22"/>
          <w:szCs w:val="22"/>
          <w:lang w:eastAsia="ar-SA"/>
        </w:rPr>
        <w:t xml:space="preserve">Поставка товара осуществляется </w:t>
      </w:r>
      <w:r w:rsidRPr="00230BEB">
        <w:rPr>
          <w:sz w:val="22"/>
          <w:szCs w:val="22"/>
        </w:rPr>
        <w:t>в рабочие дни с 08:00 до 16:00 по Московскому времени</w:t>
      </w:r>
      <w:r w:rsidR="008E1BAE">
        <w:rPr>
          <w:sz w:val="22"/>
          <w:szCs w:val="22"/>
        </w:rPr>
        <w:t>.</w:t>
      </w:r>
      <w:r w:rsidR="0046319D" w:rsidRPr="00230BEB">
        <w:rPr>
          <w:sz w:val="22"/>
          <w:szCs w:val="22"/>
        </w:rPr>
        <w:t xml:space="preserve"> </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4216B6" w:rsidRPr="004216B6">
        <w:rPr>
          <w:b/>
          <w:sz w:val="22"/>
          <w:szCs w:val="22"/>
        </w:rPr>
        <w:t>мешков для извлечения органов и тканей</w:t>
      </w:r>
      <w:r w:rsidR="004216B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lastRenderedPageBreak/>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0709AE" w:rsidRPr="000709AE">
        <w:rPr>
          <w:b/>
          <w:color w:val="000000" w:themeColor="text1"/>
          <w:sz w:val="22"/>
          <w:szCs w:val="22"/>
        </w:rPr>
        <w:t>70</w:t>
      </w:r>
      <w:r w:rsidR="008634D3" w:rsidRPr="000709AE">
        <w:rPr>
          <w:b/>
          <w:color w:val="000000" w:themeColor="text1"/>
          <w:sz w:val="22"/>
          <w:szCs w:val="22"/>
        </w:rPr>
        <w:t> </w:t>
      </w:r>
      <w:r w:rsidR="000709AE" w:rsidRPr="000709AE">
        <w:rPr>
          <w:b/>
          <w:color w:val="000000" w:themeColor="text1"/>
          <w:sz w:val="22"/>
          <w:szCs w:val="22"/>
        </w:rPr>
        <w:t>219</w:t>
      </w:r>
      <w:r w:rsidR="005233D9" w:rsidRPr="000709AE">
        <w:rPr>
          <w:b/>
          <w:color w:val="000000" w:themeColor="text1"/>
          <w:sz w:val="22"/>
          <w:szCs w:val="22"/>
        </w:rPr>
        <w:t xml:space="preserve"> </w:t>
      </w:r>
      <w:r w:rsidR="008634D3" w:rsidRPr="000709AE">
        <w:rPr>
          <w:color w:val="000000" w:themeColor="text1"/>
          <w:sz w:val="22"/>
          <w:szCs w:val="22"/>
        </w:rPr>
        <w:t>(</w:t>
      </w:r>
      <w:r w:rsidR="000709AE" w:rsidRPr="000709AE">
        <w:rPr>
          <w:b/>
          <w:color w:val="000000" w:themeColor="text1"/>
          <w:sz w:val="22"/>
          <w:szCs w:val="22"/>
        </w:rPr>
        <w:t>семьдесят</w:t>
      </w:r>
      <w:r w:rsidR="008634D3" w:rsidRPr="000709AE">
        <w:rPr>
          <w:color w:val="000000" w:themeColor="text1"/>
          <w:sz w:val="22"/>
          <w:szCs w:val="22"/>
        </w:rPr>
        <w:t xml:space="preserve"> </w:t>
      </w:r>
      <w:r w:rsidR="008634D3" w:rsidRPr="000709AE">
        <w:rPr>
          <w:b/>
          <w:color w:val="000000" w:themeColor="text1"/>
          <w:sz w:val="22"/>
          <w:szCs w:val="22"/>
        </w:rPr>
        <w:t xml:space="preserve">тысяч </w:t>
      </w:r>
      <w:r w:rsidR="000709AE" w:rsidRPr="000709AE">
        <w:rPr>
          <w:b/>
          <w:color w:val="000000" w:themeColor="text1"/>
          <w:sz w:val="22"/>
          <w:szCs w:val="22"/>
        </w:rPr>
        <w:t>двести девятнадцать</w:t>
      </w:r>
      <w:r w:rsidR="008634D3" w:rsidRPr="000709AE">
        <w:rPr>
          <w:b/>
          <w:color w:val="000000" w:themeColor="text1"/>
          <w:sz w:val="22"/>
          <w:szCs w:val="22"/>
        </w:rPr>
        <w:t xml:space="preserve">) </w:t>
      </w:r>
      <w:r w:rsidR="005233D9" w:rsidRPr="000709AE">
        <w:rPr>
          <w:b/>
          <w:color w:val="000000" w:themeColor="text1"/>
          <w:sz w:val="22"/>
          <w:szCs w:val="22"/>
        </w:rPr>
        <w:t>руб</w:t>
      </w:r>
      <w:r w:rsidR="000709AE" w:rsidRPr="000709AE">
        <w:rPr>
          <w:b/>
          <w:color w:val="000000" w:themeColor="text1"/>
          <w:sz w:val="22"/>
          <w:szCs w:val="22"/>
        </w:rPr>
        <w:t>лей</w:t>
      </w:r>
      <w:r w:rsidR="000B0B1F" w:rsidRPr="000709AE">
        <w:rPr>
          <w:b/>
          <w:color w:val="000000" w:themeColor="text1"/>
          <w:sz w:val="22"/>
          <w:szCs w:val="22"/>
        </w:rPr>
        <w:t xml:space="preserve"> </w:t>
      </w:r>
      <w:r w:rsidR="000709AE" w:rsidRPr="000709AE">
        <w:rPr>
          <w:b/>
          <w:color w:val="000000" w:themeColor="text1"/>
          <w:sz w:val="22"/>
          <w:szCs w:val="22"/>
        </w:rPr>
        <w:t>95</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27095D">
      <w:pPr>
        <w:suppressAutoHyphens/>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BA1999">
        <w:rPr>
          <w:sz w:val="22"/>
          <w:szCs w:val="22"/>
        </w:rPr>
        <w:t xml:space="preserve">по </w:t>
      </w:r>
      <w:r w:rsidR="00991296">
        <w:rPr>
          <w:sz w:val="22"/>
          <w:szCs w:val="22"/>
        </w:rPr>
        <w:t>02</w:t>
      </w:r>
      <w:r w:rsidR="00BA1999">
        <w:rPr>
          <w:sz w:val="22"/>
          <w:szCs w:val="22"/>
        </w:rPr>
        <w:t xml:space="preserve"> </w:t>
      </w:r>
      <w:r w:rsidR="00991296">
        <w:rPr>
          <w:sz w:val="22"/>
          <w:szCs w:val="22"/>
        </w:rPr>
        <w:t>ноя</w:t>
      </w:r>
      <w:r w:rsidR="008B6E00">
        <w:rPr>
          <w:sz w:val="22"/>
          <w:szCs w:val="22"/>
        </w:rPr>
        <w:t>бря</w:t>
      </w:r>
      <w:r w:rsidR="00BA1999">
        <w:rPr>
          <w:sz w:val="22"/>
          <w:szCs w:val="22"/>
        </w:rPr>
        <w:t xml:space="preserve"> 2020 г.</w:t>
      </w:r>
      <w:r w:rsidR="005F41D4">
        <w:rPr>
          <w:sz w:val="22"/>
          <w:szCs w:val="22"/>
        </w:rPr>
        <w:t xml:space="preserve"> Поставка осуществляется </w:t>
      </w:r>
      <w:r w:rsidR="005F41D4" w:rsidRPr="001062F7">
        <w:rPr>
          <w:sz w:val="23"/>
          <w:szCs w:val="23"/>
        </w:rPr>
        <w:t>рабочие дни с 08:00 до 16:00 по Московскому времени</w:t>
      </w:r>
      <w:r w:rsidR="0027095D">
        <w:rPr>
          <w:sz w:val="23"/>
          <w:szCs w:val="23"/>
        </w:rPr>
        <w:t>.</w:t>
      </w:r>
      <w:r w:rsidR="005F41D4">
        <w:rPr>
          <w:sz w:val="23"/>
          <w:szCs w:val="23"/>
        </w:rPr>
        <w:t xml:space="preserve"> </w:t>
      </w: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w:t>
      </w:r>
      <w:r w:rsidRPr="00BA066C">
        <w:rPr>
          <w:sz w:val="22"/>
          <w:szCs w:val="22"/>
        </w:rPr>
        <w:lastRenderedPageBreak/>
        <w:t xml:space="preserve">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4216B6">
        <w:rPr>
          <w:b/>
          <w:sz w:val="22"/>
          <w:szCs w:val="22"/>
        </w:rPr>
        <w:t>12</w:t>
      </w:r>
      <w:r w:rsidR="001E432A">
        <w:rPr>
          <w:b/>
          <w:sz w:val="22"/>
          <w:szCs w:val="22"/>
        </w:rPr>
        <w:t>.10</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5F41D4">
        <w:rPr>
          <w:b/>
          <w:sz w:val="22"/>
          <w:szCs w:val="22"/>
        </w:rPr>
        <w:t>0</w:t>
      </w:r>
      <w:r w:rsidR="00D211B0">
        <w:rPr>
          <w:b/>
          <w:sz w:val="22"/>
          <w:szCs w:val="22"/>
        </w:rPr>
        <w:t>0</w:t>
      </w:r>
      <w:r w:rsidR="002B62CE" w:rsidRPr="00EC3061">
        <w:rPr>
          <w:b/>
          <w:sz w:val="22"/>
          <w:szCs w:val="22"/>
        </w:rPr>
        <w:t xml:space="preserve"> </w:t>
      </w:r>
      <w:r w:rsidR="004216B6">
        <w:rPr>
          <w:b/>
          <w:sz w:val="22"/>
          <w:szCs w:val="22"/>
        </w:rPr>
        <w:t>15</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5F41D4">
        <w:rPr>
          <w:b/>
          <w:sz w:val="22"/>
          <w:szCs w:val="22"/>
        </w:rPr>
        <w:t>0</w:t>
      </w:r>
      <w:r w:rsidR="000C52C9" w:rsidRPr="00EC3061">
        <w:rPr>
          <w:b/>
          <w:sz w:val="22"/>
          <w:szCs w:val="22"/>
        </w:rPr>
        <w:t xml:space="preserve">0 </w:t>
      </w:r>
      <w:r w:rsidR="004216B6">
        <w:rPr>
          <w:b/>
          <w:sz w:val="22"/>
          <w:szCs w:val="22"/>
        </w:rPr>
        <w:t>15</w:t>
      </w:r>
      <w:r w:rsidR="00EC3061" w:rsidRPr="00EC3061">
        <w:rPr>
          <w:b/>
          <w:sz w:val="22"/>
          <w:szCs w:val="22"/>
        </w:rPr>
        <w:t>.</w:t>
      </w:r>
      <w:r w:rsidR="0051465A">
        <w:rPr>
          <w:b/>
          <w:sz w:val="22"/>
          <w:szCs w:val="22"/>
        </w:rPr>
        <w:t>10.</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:0</w:t>
      </w:r>
      <w:r w:rsidR="0051465A">
        <w:rPr>
          <w:b/>
          <w:sz w:val="22"/>
          <w:szCs w:val="22"/>
        </w:rPr>
        <w:t xml:space="preserve">0 часов </w:t>
      </w:r>
      <w:r w:rsidR="004216B6">
        <w:rPr>
          <w:b/>
          <w:sz w:val="22"/>
          <w:szCs w:val="22"/>
        </w:rPr>
        <w:t>15</w:t>
      </w:r>
      <w:r w:rsidR="00EC3061"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lastRenderedPageBreak/>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4216B6">
        <w:rPr>
          <w:b/>
          <w:sz w:val="22"/>
          <w:szCs w:val="22"/>
        </w:rPr>
        <w:t>12</w:t>
      </w:r>
      <w:r w:rsidR="003B1BDB" w:rsidRPr="00EC3061">
        <w:rPr>
          <w:b/>
          <w:sz w:val="22"/>
          <w:szCs w:val="22"/>
        </w:rPr>
        <w:t>.</w:t>
      </w:r>
      <w:r w:rsidR="001E432A">
        <w:rPr>
          <w:b/>
          <w:sz w:val="22"/>
          <w:szCs w:val="22"/>
        </w:rPr>
        <w:t>10</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4216B6">
        <w:rPr>
          <w:b/>
          <w:sz w:val="22"/>
          <w:szCs w:val="22"/>
        </w:rPr>
        <w:t>15</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BA066C">
        <w:rPr>
          <w:sz w:val="22"/>
          <w:szCs w:val="22"/>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D441F4" w:rsidRPr="00D441F4">
        <w:rPr>
          <w:b/>
          <w:sz w:val="22"/>
          <w:szCs w:val="22"/>
        </w:rPr>
        <w:t>мешков для извлечения органов и тканей</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30BEB">
        <w:rPr>
          <w:b/>
          <w:sz w:val="22"/>
          <w:szCs w:val="22"/>
        </w:rPr>
        <w:t>10</w:t>
      </w:r>
      <w:r w:rsidR="00D441F4">
        <w:rPr>
          <w:b/>
          <w:sz w:val="22"/>
          <w:szCs w:val="22"/>
        </w:rPr>
        <w:t>4</w:t>
      </w:r>
      <w:r w:rsidR="0055656A" w:rsidRPr="0055656A">
        <w:rPr>
          <w:b/>
          <w:sz w:val="22"/>
          <w:szCs w:val="22"/>
        </w:rPr>
        <w:t xml:space="preserve"> ЗК</w:t>
      </w:r>
    </w:p>
    <w:p w:rsidR="00CB6D17" w:rsidRP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D441F4" w:rsidRPr="00D441F4">
        <w:rPr>
          <w:b/>
          <w:sz w:val="22"/>
          <w:szCs w:val="22"/>
        </w:rPr>
        <w:t>мешков для извлечения органов и тканей</w:t>
      </w:r>
    </w:p>
    <w:p w:rsidR="00D441F4" w:rsidRDefault="00D441F4"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3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7"/>
        <w:gridCol w:w="2431"/>
        <w:gridCol w:w="5364"/>
        <w:gridCol w:w="1224"/>
        <w:gridCol w:w="809"/>
      </w:tblGrid>
      <w:tr w:rsidR="00D441F4" w:rsidRPr="003E5A35" w:rsidTr="00D929D4">
        <w:trPr>
          <w:trHeight w:val="1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D441F4" w:rsidRPr="003E5A35" w:rsidRDefault="00D441F4" w:rsidP="00D929D4">
            <w:pPr>
              <w:spacing w:before="300" w:after="300" w:line="200" w:lineRule="atLeast"/>
              <w:ind w:firstLine="0"/>
              <w:rPr>
                <w:b/>
                <w:szCs w:val="22"/>
              </w:rPr>
            </w:pPr>
            <w:r w:rsidRPr="003E5A35">
              <w:rPr>
                <w:b/>
                <w:sz w:val="22"/>
                <w:szCs w:val="22"/>
              </w:rPr>
              <w:t>№ п/п</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441F4" w:rsidRPr="003E5A35" w:rsidRDefault="00D441F4" w:rsidP="00D929D4">
            <w:pPr>
              <w:spacing w:before="300" w:after="300"/>
              <w:ind w:firstLine="0"/>
              <w:rPr>
                <w:b/>
                <w:szCs w:val="22"/>
              </w:rPr>
            </w:pPr>
            <w:hyperlink r:id="rId14" w:history="1">
              <w:r w:rsidRPr="003E5A35">
                <w:rPr>
                  <w:rStyle w:val="afb"/>
                  <w:b/>
                  <w:bCs/>
                  <w:color w:val="000000" w:themeColor="text1"/>
                  <w:sz w:val="22"/>
                  <w:szCs w:val="22"/>
                  <w:u w:val="none"/>
                </w:rPr>
                <w:t>Наименование</w:t>
              </w:r>
            </w:hyperlink>
            <w:r w:rsidRPr="003E5A35">
              <w:rPr>
                <w:rStyle w:val="afb"/>
                <w:b/>
                <w:bCs/>
                <w:color w:val="000000" w:themeColor="text1"/>
                <w:sz w:val="22"/>
                <w:szCs w:val="22"/>
                <w:u w:val="none"/>
              </w:rPr>
              <w:t xml:space="preserve"> товара</w:t>
            </w:r>
            <w:r w:rsidRPr="003E5A35">
              <w:rPr>
                <w:b/>
                <w:color w:val="000000" w:themeColor="text1"/>
                <w:sz w:val="22"/>
                <w:szCs w:val="22"/>
              </w:rPr>
              <w:t xml:space="preserve"> </w:t>
            </w:r>
          </w:p>
        </w:tc>
        <w:tc>
          <w:tcPr>
            <w:tcW w:w="5613" w:type="dxa"/>
            <w:tcBorders>
              <w:top w:val="single" w:sz="6" w:space="0" w:color="000000"/>
              <w:left w:val="single" w:sz="6" w:space="0" w:color="000000"/>
              <w:bottom w:val="single" w:sz="6" w:space="0" w:color="000000"/>
              <w:right w:val="single" w:sz="6" w:space="0" w:color="000000"/>
            </w:tcBorders>
          </w:tcPr>
          <w:p w:rsidR="00D441F4" w:rsidRPr="003E5A35" w:rsidRDefault="00D441F4" w:rsidP="00D929D4">
            <w:pPr>
              <w:spacing w:before="300" w:after="300" w:line="200" w:lineRule="atLeast"/>
              <w:ind w:firstLine="0"/>
              <w:jc w:val="center"/>
              <w:rPr>
                <w:b/>
                <w:szCs w:val="22"/>
              </w:rPr>
            </w:pPr>
            <w:r w:rsidRPr="003E5A35">
              <w:rPr>
                <w:b/>
                <w:color w:val="000000" w:themeColor="text1"/>
                <w:sz w:val="22"/>
                <w:szCs w:val="22"/>
              </w:rPr>
              <w:t>Технические характеристики товара</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441F4" w:rsidRPr="003E5A35" w:rsidRDefault="00D441F4" w:rsidP="00D929D4">
            <w:pPr>
              <w:spacing w:before="300" w:after="300" w:line="200" w:lineRule="atLeast"/>
              <w:ind w:firstLine="0"/>
              <w:rPr>
                <w:b/>
                <w:szCs w:val="22"/>
              </w:rPr>
            </w:pPr>
            <w:r w:rsidRPr="003E5A35">
              <w:rPr>
                <w:b/>
                <w:sz w:val="22"/>
                <w:szCs w:val="22"/>
              </w:rPr>
              <w:t>Ед. изм.</w:t>
            </w:r>
          </w:p>
        </w:tc>
        <w:tc>
          <w:tcPr>
            <w:tcW w:w="845" w:type="dxa"/>
            <w:tcBorders>
              <w:top w:val="single" w:sz="6" w:space="0" w:color="000000"/>
              <w:left w:val="single" w:sz="6" w:space="0" w:color="000000"/>
              <w:bottom w:val="single" w:sz="6" w:space="0" w:color="000000"/>
              <w:right w:val="single" w:sz="6" w:space="0" w:color="000000"/>
            </w:tcBorders>
            <w:vAlign w:val="center"/>
          </w:tcPr>
          <w:p w:rsidR="00D441F4" w:rsidRPr="003E5A35" w:rsidRDefault="00D441F4" w:rsidP="00D929D4">
            <w:pPr>
              <w:spacing w:before="300" w:after="300" w:line="200" w:lineRule="atLeast"/>
              <w:ind w:firstLine="0"/>
              <w:rPr>
                <w:b/>
                <w:szCs w:val="22"/>
              </w:rPr>
            </w:pPr>
            <w:r w:rsidRPr="003E5A35">
              <w:rPr>
                <w:b/>
                <w:sz w:val="22"/>
                <w:szCs w:val="22"/>
              </w:rPr>
              <w:t>Кол-во</w:t>
            </w:r>
          </w:p>
        </w:tc>
      </w:tr>
      <w:tr w:rsidR="00D441F4" w:rsidRPr="003E5A35" w:rsidTr="00D929D4">
        <w:trPr>
          <w:trHeight w:val="1388"/>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D441F4" w:rsidRPr="003E5A35" w:rsidRDefault="00D441F4" w:rsidP="00D929D4">
            <w:pPr>
              <w:spacing w:before="300" w:after="300" w:line="200" w:lineRule="atLeast"/>
              <w:ind w:firstLine="0"/>
              <w:jc w:val="center"/>
              <w:rPr>
                <w:szCs w:val="22"/>
                <w:highlight w:val="red"/>
              </w:rPr>
            </w:pPr>
            <w:r w:rsidRPr="003E5A35">
              <w:rPr>
                <w:sz w:val="22"/>
                <w:szCs w:val="22"/>
              </w:rPr>
              <w:t>1</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441F4" w:rsidRPr="00E602E7" w:rsidRDefault="00D441F4" w:rsidP="00D929D4">
            <w:pPr>
              <w:ind w:firstLine="0"/>
              <w:rPr>
                <w:sz w:val="22"/>
                <w:szCs w:val="22"/>
              </w:rPr>
            </w:pPr>
            <w:r w:rsidRPr="00E602E7">
              <w:rPr>
                <w:sz w:val="22"/>
                <w:szCs w:val="22"/>
              </w:rPr>
              <w:t>Мешок для извлечения органов и тканей</w:t>
            </w:r>
          </w:p>
        </w:tc>
        <w:tc>
          <w:tcPr>
            <w:tcW w:w="5613" w:type="dxa"/>
            <w:tcBorders>
              <w:top w:val="single" w:sz="6" w:space="0" w:color="000000"/>
              <w:left w:val="single" w:sz="6" w:space="0" w:color="000000"/>
              <w:bottom w:val="single" w:sz="6" w:space="0" w:color="000000"/>
              <w:right w:val="single" w:sz="6" w:space="0" w:color="000000"/>
            </w:tcBorders>
          </w:tcPr>
          <w:p w:rsidR="00D441F4" w:rsidRPr="00E602E7" w:rsidRDefault="00D441F4" w:rsidP="00D929D4">
            <w:pPr>
              <w:ind w:right="123" w:firstLine="0"/>
              <w:rPr>
                <w:sz w:val="22"/>
                <w:szCs w:val="22"/>
              </w:rPr>
            </w:pPr>
            <w:r w:rsidRPr="00E602E7">
              <w:rPr>
                <w:sz w:val="22"/>
                <w:szCs w:val="22"/>
              </w:rPr>
              <w:t xml:space="preserve">Объем, мл: не более 150 </w:t>
            </w:r>
            <w:r w:rsidRPr="00E602E7">
              <w:rPr>
                <w:b/>
                <w:sz w:val="22"/>
                <w:szCs w:val="22"/>
              </w:rPr>
              <w:t>и</w:t>
            </w:r>
            <w:r w:rsidRPr="00E602E7">
              <w:rPr>
                <w:sz w:val="22"/>
                <w:szCs w:val="22"/>
              </w:rPr>
              <w:t xml:space="preserve"> не менее 200</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441F4" w:rsidRPr="003E5A35" w:rsidRDefault="00D441F4" w:rsidP="00D929D4">
            <w:pPr>
              <w:spacing w:before="300" w:after="300" w:line="200" w:lineRule="atLeast"/>
              <w:ind w:right="145" w:firstLine="0"/>
              <w:jc w:val="center"/>
              <w:rPr>
                <w:szCs w:val="22"/>
              </w:rPr>
            </w:pPr>
            <w:proofErr w:type="spellStart"/>
            <w:r w:rsidRPr="003E5A35">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D441F4" w:rsidRPr="003E5A35" w:rsidRDefault="00D441F4" w:rsidP="00D929D4">
            <w:pPr>
              <w:ind w:right="145" w:firstLine="0"/>
              <w:jc w:val="center"/>
              <w:rPr>
                <w:szCs w:val="22"/>
              </w:rPr>
            </w:pPr>
            <w:r>
              <w:rPr>
                <w:sz w:val="22"/>
                <w:szCs w:val="22"/>
              </w:rPr>
              <w:t>15</w:t>
            </w:r>
          </w:p>
        </w:tc>
      </w:tr>
      <w:tr w:rsidR="00D441F4" w:rsidRPr="003E5A35" w:rsidTr="00D929D4">
        <w:trPr>
          <w:trHeight w:val="1388"/>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D441F4" w:rsidRPr="003E5A35" w:rsidRDefault="00D441F4" w:rsidP="00D929D4">
            <w:pPr>
              <w:spacing w:before="300" w:after="300" w:line="200" w:lineRule="atLeast"/>
              <w:ind w:firstLine="0"/>
              <w:jc w:val="center"/>
              <w:rPr>
                <w:sz w:val="22"/>
                <w:szCs w:val="22"/>
              </w:rPr>
            </w:pPr>
            <w:r>
              <w:rPr>
                <w:sz w:val="22"/>
                <w:szCs w:val="22"/>
              </w:rPr>
              <w:t>2</w:t>
            </w:r>
          </w:p>
        </w:tc>
        <w:tc>
          <w:tcPr>
            <w:tcW w:w="253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441F4" w:rsidRDefault="00D441F4" w:rsidP="00D929D4">
            <w:pPr>
              <w:ind w:firstLine="0"/>
            </w:pPr>
            <w:r>
              <w:rPr>
                <w:sz w:val="22"/>
                <w:szCs w:val="22"/>
              </w:rPr>
              <w:t>Мешок для извлечения органов и тканей</w:t>
            </w:r>
          </w:p>
        </w:tc>
        <w:tc>
          <w:tcPr>
            <w:tcW w:w="5613" w:type="dxa"/>
            <w:tcBorders>
              <w:top w:val="single" w:sz="6" w:space="0" w:color="000000"/>
              <w:left w:val="single" w:sz="6" w:space="0" w:color="000000"/>
              <w:bottom w:val="single" w:sz="6" w:space="0" w:color="000000"/>
              <w:right w:val="single" w:sz="6" w:space="0" w:color="000000"/>
            </w:tcBorders>
          </w:tcPr>
          <w:p w:rsidR="00D441F4" w:rsidRPr="00E602E7" w:rsidRDefault="00D441F4" w:rsidP="00D929D4">
            <w:pPr>
              <w:ind w:right="123" w:firstLine="0"/>
            </w:pPr>
            <w:r w:rsidRPr="00E602E7">
              <w:rPr>
                <w:sz w:val="22"/>
                <w:szCs w:val="22"/>
              </w:rPr>
              <w:t xml:space="preserve">Объем, мл: не более 750 </w:t>
            </w:r>
            <w:r w:rsidRPr="00E602E7">
              <w:rPr>
                <w:b/>
                <w:sz w:val="22"/>
                <w:szCs w:val="22"/>
              </w:rPr>
              <w:t>и</w:t>
            </w:r>
            <w:r w:rsidRPr="00E602E7">
              <w:rPr>
                <w:sz w:val="22"/>
                <w:szCs w:val="22"/>
              </w:rPr>
              <w:t xml:space="preserve"> не менее 800</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441F4" w:rsidRPr="003E5A35" w:rsidRDefault="00D441F4" w:rsidP="00D929D4">
            <w:pPr>
              <w:spacing w:before="300" w:after="300" w:line="200" w:lineRule="atLeast"/>
              <w:ind w:right="145" w:firstLine="0"/>
              <w:jc w:val="center"/>
              <w:rPr>
                <w:sz w:val="22"/>
                <w:szCs w:val="22"/>
              </w:rPr>
            </w:pPr>
            <w:proofErr w:type="spellStart"/>
            <w:r>
              <w:rPr>
                <w:sz w:val="22"/>
                <w:szCs w:val="22"/>
              </w:rPr>
              <w:t>шт</w:t>
            </w:r>
            <w:proofErr w:type="spellEnd"/>
          </w:p>
        </w:tc>
        <w:tc>
          <w:tcPr>
            <w:tcW w:w="845" w:type="dxa"/>
            <w:tcBorders>
              <w:top w:val="single" w:sz="6" w:space="0" w:color="000000"/>
              <w:left w:val="single" w:sz="6" w:space="0" w:color="000000"/>
              <w:bottom w:val="single" w:sz="6" w:space="0" w:color="000000"/>
              <w:right w:val="single" w:sz="6" w:space="0" w:color="000000"/>
            </w:tcBorders>
            <w:vAlign w:val="center"/>
          </w:tcPr>
          <w:p w:rsidR="00D441F4" w:rsidRDefault="00D441F4" w:rsidP="00D929D4">
            <w:pPr>
              <w:ind w:right="145" w:firstLine="0"/>
              <w:jc w:val="center"/>
              <w:rPr>
                <w:sz w:val="22"/>
                <w:szCs w:val="22"/>
              </w:rPr>
            </w:pPr>
            <w:r>
              <w:rPr>
                <w:sz w:val="22"/>
                <w:szCs w:val="22"/>
              </w:rPr>
              <w:t>15</w:t>
            </w:r>
          </w:p>
        </w:tc>
      </w:tr>
    </w:tbl>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lastRenderedPageBreak/>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B16230">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B16230" w:rsidRPr="00BA066C">
        <w:rPr>
          <w:sz w:val="22"/>
          <w:szCs w:val="22"/>
        </w:rPr>
        <w:t xml:space="preserve">с </w:t>
      </w:r>
      <w:r w:rsidR="00404746">
        <w:rPr>
          <w:sz w:val="22"/>
          <w:szCs w:val="22"/>
        </w:rPr>
        <w:t xml:space="preserve">момента заключения договора </w:t>
      </w:r>
      <w:r w:rsidR="00D441F4">
        <w:rPr>
          <w:sz w:val="22"/>
          <w:szCs w:val="22"/>
        </w:rPr>
        <w:t>02 ноября 2020 г.</w:t>
      </w:r>
      <w:r w:rsidR="00B16230">
        <w:rPr>
          <w:sz w:val="22"/>
          <w:szCs w:val="22"/>
        </w:rPr>
        <w:t xml:space="preserve"> Поставка осуществляется </w:t>
      </w:r>
      <w:r w:rsidR="00B16230" w:rsidRPr="001062F7">
        <w:rPr>
          <w:sz w:val="23"/>
          <w:szCs w:val="23"/>
        </w:rPr>
        <w:t>в рабочие дни с 08:00 до 16:00 по Московскому времени</w:t>
      </w:r>
      <w:r w:rsidR="00B16230">
        <w:rPr>
          <w:sz w:val="23"/>
          <w:szCs w:val="23"/>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D441F4" w:rsidRPr="00D441F4">
        <w:rPr>
          <w:b/>
          <w:sz w:val="22"/>
          <w:szCs w:val="22"/>
        </w:rPr>
        <w:t>мешков для извлечения органов и тканей</w:t>
      </w:r>
      <w:r w:rsidR="00D441F4"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85642F">
        <w:rPr>
          <w:rFonts w:ascii="Times New Roman" w:hAnsi="Times New Roman"/>
          <w:sz w:val="24"/>
          <w:szCs w:val="24"/>
          <w:shd w:val="clear" w:color="auto" w:fill="FFFFFF"/>
        </w:rPr>
        <w:lastRenderedPageBreak/>
        <w:t xml:space="preserve">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0" w:name="OLE_LINK4"/>
      <w:bookmarkStart w:id="1" w:name="OLE_LINK3"/>
      <w:r w:rsidRPr="006C682C">
        <w:rPr>
          <w:rFonts w:ascii="Times New Roman" w:hAnsi="Times New Roman"/>
          <w:sz w:val="24"/>
          <w:szCs w:val="24"/>
        </w:rPr>
        <w:t xml:space="preserve">13.1, 13.2 </w:t>
      </w:r>
      <w:bookmarkEnd w:id="0"/>
      <w:bookmarkEnd w:id="1"/>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14.5. Лица, подписывающие первичные документы и счета-фактуры от имени руководителя, имеют на это все необходимые полномочия и доверенности.</w:t>
      </w:r>
    </w:p>
    <w:p w:rsidR="00545A80" w:rsidRPr="006C682C" w:rsidRDefault="00545A80" w:rsidP="00545A80">
      <w:pPr>
        <w:widowControl/>
        <w:spacing w:before="0"/>
        <w:jc w:val="center"/>
        <w:rPr>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3A6949" w:rsidRDefault="003A6949" w:rsidP="00545A80">
      <w:pPr>
        <w:widowControl/>
        <w:spacing w:before="0"/>
        <w:jc w:val="center"/>
        <w:rPr>
          <w:rFonts w:eastAsia="Calibri"/>
          <w:b/>
          <w:bCs/>
          <w:kern w:val="3"/>
          <w:sz w:val="22"/>
          <w:szCs w:val="22"/>
        </w:rPr>
      </w:pPr>
    </w:p>
    <w:p w:rsidR="003A6949" w:rsidRDefault="003A6949" w:rsidP="00545A80">
      <w:pPr>
        <w:widowControl/>
        <w:spacing w:before="0"/>
        <w:jc w:val="center"/>
        <w:rPr>
          <w:rFonts w:eastAsia="Calibri"/>
          <w:b/>
          <w:bCs/>
          <w:kern w:val="3"/>
          <w:sz w:val="22"/>
          <w:szCs w:val="22"/>
        </w:rPr>
      </w:pPr>
      <w:bookmarkStart w:id="2" w:name="_GoBack"/>
      <w:bookmarkEnd w:id="2"/>
    </w:p>
    <w:p w:rsidR="00545A80" w:rsidRDefault="00545A80" w:rsidP="00545A80">
      <w:pPr>
        <w:widowControl/>
        <w:spacing w:before="0"/>
        <w:jc w:val="center"/>
        <w:rPr>
          <w:rFonts w:eastAsia="Calibri"/>
          <w:b/>
          <w:bCs/>
          <w:kern w:val="3"/>
          <w:sz w:val="22"/>
          <w:szCs w:val="22"/>
        </w:rPr>
      </w:pPr>
    </w:p>
    <w:p w:rsidR="00230BEB" w:rsidRDefault="00230BEB"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404746" w:rsidP="00D441F4">
            <w:pPr>
              <w:pStyle w:val="Standard"/>
              <w:snapToGrid w:val="0"/>
              <w:jc w:val="center"/>
            </w:pPr>
            <w:r w:rsidRPr="00BA066C">
              <w:rPr>
                <w:sz w:val="22"/>
                <w:szCs w:val="22"/>
              </w:rPr>
              <w:t xml:space="preserve">с </w:t>
            </w:r>
            <w:r>
              <w:rPr>
                <w:sz w:val="22"/>
                <w:szCs w:val="22"/>
              </w:rPr>
              <w:t xml:space="preserve">момента заключения договора по </w:t>
            </w:r>
            <w:r w:rsidR="00D441F4">
              <w:rPr>
                <w:sz w:val="22"/>
                <w:szCs w:val="22"/>
              </w:rPr>
              <w:t>02</w:t>
            </w:r>
            <w:r>
              <w:rPr>
                <w:sz w:val="22"/>
                <w:szCs w:val="22"/>
              </w:rPr>
              <w:t xml:space="preserve"> </w:t>
            </w:r>
            <w:r w:rsidR="00D441F4">
              <w:rPr>
                <w:sz w:val="22"/>
                <w:szCs w:val="22"/>
              </w:rPr>
              <w:t>но</w:t>
            </w:r>
            <w:r>
              <w:rPr>
                <w:sz w:val="22"/>
                <w:szCs w:val="22"/>
              </w:rPr>
              <w:t xml:space="preserve">ября 2020 г. Поставка осуществляется </w:t>
            </w:r>
            <w:r w:rsidRPr="001062F7">
              <w:rPr>
                <w:sz w:val="23"/>
                <w:szCs w:val="23"/>
              </w:rPr>
              <w:t>рабочие дни с 08:00 до 16:00 по Московскому времени</w:t>
            </w:r>
          </w:p>
        </w:tc>
      </w:tr>
    </w:tbl>
    <w:p w:rsidR="004D23D1" w:rsidRPr="00C87F07" w:rsidRDefault="004D23D1" w:rsidP="004D23D1">
      <w:pPr>
        <w:pStyle w:val="af"/>
        <w:jc w:val="both"/>
      </w:pPr>
    </w:p>
    <w:p w:rsidR="004D23D1" w:rsidRPr="00C87F07" w:rsidRDefault="004D23D1" w:rsidP="004D23D1">
      <w:pPr>
        <w:pStyle w:val="Standard"/>
        <w:rPr>
          <w:rFonts w:eastAsia="Times New Roman"/>
        </w:rPr>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65" w:rsidRDefault="00DB2265" w:rsidP="00547DA4">
      <w:pPr>
        <w:spacing w:before="0"/>
      </w:pPr>
      <w:r>
        <w:separator/>
      </w:r>
    </w:p>
  </w:endnote>
  <w:endnote w:type="continuationSeparator" w:id="0">
    <w:p w:rsidR="00DB2265" w:rsidRDefault="00DB226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58" w:rsidRDefault="0031235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12358" w:rsidRDefault="00312358"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58" w:rsidRDefault="00312358"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58" w:rsidRDefault="0031235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12358" w:rsidRDefault="00312358"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58" w:rsidRDefault="00312358"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65" w:rsidRDefault="00DB2265" w:rsidP="00547DA4">
      <w:pPr>
        <w:spacing w:before="0"/>
      </w:pPr>
      <w:r>
        <w:separator/>
      </w:r>
    </w:p>
  </w:footnote>
  <w:footnote w:type="continuationSeparator" w:id="0">
    <w:p w:rsidR="00DB2265" w:rsidRDefault="00DB2265"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58" w:rsidRDefault="0031235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12358" w:rsidRDefault="00312358">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58" w:rsidRDefault="0031235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12358" w:rsidRDefault="0031235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CA2"/>
    <w:rsid w:val="000B0B1F"/>
    <w:rsid w:val="000B3BCF"/>
    <w:rsid w:val="000C1D7F"/>
    <w:rsid w:val="000C52C9"/>
    <w:rsid w:val="000C70A9"/>
    <w:rsid w:val="000E360E"/>
    <w:rsid w:val="000E4F0F"/>
    <w:rsid w:val="000E78C8"/>
    <w:rsid w:val="000F60D1"/>
    <w:rsid w:val="000F6EBA"/>
    <w:rsid w:val="00115472"/>
    <w:rsid w:val="00116271"/>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27B10"/>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7CB9"/>
    <w:rsid w:val="008F0149"/>
    <w:rsid w:val="008F75A8"/>
    <w:rsid w:val="00901115"/>
    <w:rsid w:val="00907525"/>
    <w:rsid w:val="00911863"/>
    <w:rsid w:val="00916009"/>
    <w:rsid w:val="00921EF1"/>
    <w:rsid w:val="009276F0"/>
    <w:rsid w:val="00937ED0"/>
    <w:rsid w:val="009438EB"/>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48E8"/>
    <w:rsid w:val="00B65A73"/>
    <w:rsid w:val="00B7475D"/>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EB91EE"/>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4B26-3642-475F-8C64-F1801C2A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1</Pages>
  <Words>8722</Words>
  <Characters>49722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239</cp:revision>
  <cp:lastPrinted>2019-11-26T06:53:00Z</cp:lastPrinted>
  <dcterms:created xsi:type="dcterms:W3CDTF">2019-04-01T06:10:00Z</dcterms:created>
  <dcterms:modified xsi:type="dcterms:W3CDTF">2020-10-09T09:21:00Z</dcterms:modified>
</cp:coreProperties>
</file>