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175B4">
        <w:rPr>
          <w:b/>
          <w:sz w:val="22"/>
          <w:szCs w:val="22"/>
        </w:rPr>
        <w:t>3</w:t>
      </w:r>
      <w:r w:rsidR="008577D1">
        <w:rPr>
          <w:b/>
          <w:sz w:val="22"/>
          <w:szCs w:val="22"/>
        </w:rPr>
        <w:t>7</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115191">
        <w:rPr>
          <w:b/>
          <w:color w:val="000000" w:themeColor="text1"/>
          <w:sz w:val="21"/>
          <w:szCs w:val="21"/>
        </w:rPr>
        <w:t xml:space="preserve">Закупка № </w:t>
      </w:r>
      <w:r w:rsidR="00BD74DA" w:rsidRPr="00115191">
        <w:rPr>
          <w:b/>
          <w:sz w:val="22"/>
          <w:szCs w:val="22"/>
        </w:rPr>
        <w:t>202</w:t>
      </w:r>
      <w:r w:rsidR="00CC1057" w:rsidRPr="00115191">
        <w:rPr>
          <w:b/>
          <w:sz w:val="22"/>
          <w:szCs w:val="22"/>
        </w:rPr>
        <w:t>1</w:t>
      </w:r>
      <w:r w:rsidR="00F34CAC" w:rsidRPr="00115191">
        <w:rPr>
          <w:b/>
          <w:sz w:val="22"/>
          <w:szCs w:val="22"/>
        </w:rPr>
        <w:t>06</w:t>
      </w:r>
      <w:r w:rsidR="00BD74DA" w:rsidRPr="00115191">
        <w:rPr>
          <w:b/>
          <w:sz w:val="22"/>
          <w:szCs w:val="22"/>
        </w:rPr>
        <w:t>09081</w:t>
      </w:r>
    </w:p>
    <w:p w:rsidR="00BD74DA" w:rsidRDefault="002B62CE" w:rsidP="00BD74DA">
      <w:pPr>
        <w:contextualSpacing/>
        <w:jc w:val="center"/>
        <w:rPr>
          <w:b/>
          <w:sz w:val="22"/>
          <w:szCs w:val="22"/>
        </w:rPr>
      </w:pPr>
      <w:r w:rsidRPr="00116271">
        <w:rPr>
          <w:b/>
          <w:sz w:val="22"/>
          <w:szCs w:val="22"/>
        </w:rPr>
        <w:t xml:space="preserve">на поставку </w:t>
      </w:r>
      <w:r w:rsidR="00DA3B95">
        <w:rPr>
          <w:b/>
          <w:sz w:val="22"/>
          <w:szCs w:val="22"/>
        </w:rPr>
        <w:t xml:space="preserve">расходного </w:t>
      </w:r>
      <w:r w:rsidR="00DF22A6">
        <w:rPr>
          <w:b/>
          <w:sz w:val="22"/>
          <w:szCs w:val="22"/>
        </w:rPr>
        <w:t xml:space="preserve">медицинского </w:t>
      </w:r>
      <w:r w:rsidR="00DA3B95">
        <w:rPr>
          <w:b/>
          <w:sz w:val="22"/>
          <w:szCs w:val="22"/>
        </w:rPr>
        <w:t xml:space="preserve">материала </w:t>
      </w:r>
    </w:p>
    <w:p w:rsidR="00BD74DA" w:rsidRPr="00115191" w:rsidRDefault="00BD74DA" w:rsidP="00BD74DA">
      <w:pPr>
        <w:contextualSpacing/>
        <w:jc w:val="center"/>
        <w:rPr>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DF22A6">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F22A6" w:rsidRPr="00DF22A6">
        <w:rPr>
          <w:sz w:val="22"/>
          <w:szCs w:val="22"/>
        </w:rPr>
        <w:t>расходного медицинского материала</w:t>
      </w:r>
    </w:p>
    <w:p w:rsidR="00DF22A6" w:rsidRPr="00DA3B95" w:rsidRDefault="00DF22A6" w:rsidP="000B14D2">
      <w:pPr>
        <w:ind w:firstLine="0"/>
        <w:contextualSpacing/>
        <w:rPr>
          <w:snapToGrid w:val="0"/>
          <w:color w:val="000000"/>
          <w:sz w:val="20"/>
        </w:rPr>
      </w:pPr>
    </w:p>
    <w:tbl>
      <w:tblPr>
        <w:tblW w:w="539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98"/>
        <w:gridCol w:w="2504"/>
        <w:gridCol w:w="5084"/>
        <w:gridCol w:w="1378"/>
        <w:gridCol w:w="1377"/>
      </w:tblGrid>
      <w:tr w:rsidR="008577D1" w:rsidRPr="00AE2B6E" w:rsidTr="008577D1">
        <w:trPr>
          <w:trHeight w:val="64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8577D1">
            <w:pPr>
              <w:spacing w:before="300" w:after="300" w:line="200" w:lineRule="atLeast"/>
              <w:ind w:firstLine="0"/>
              <w:jc w:val="center"/>
              <w:rPr>
                <w:b/>
                <w:sz w:val="22"/>
                <w:szCs w:val="22"/>
              </w:rPr>
            </w:pPr>
            <w:r w:rsidRPr="00AE2B6E">
              <w:rPr>
                <w:b/>
                <w:sz w:val="22"/>
                <w:szCs w:val="22"/>
              </w:rPr>
              <w:t>№ п/п</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77D1" w:rsidRPr="00AE2B6E" w:rsidRDefault="008577D1" w:rsidP="008577D1">
            <w:pPr>
              <w:spacing w:before="300" w:after="300"/>
              <w:ind w:firstLine="0"/>
              <w:rPr>
                <w:b/>
                <w:sz w:val="22"/>
                <w:szCs w:val="22"/>
              </w:rPr>
            </w:pPr>
            <w:r w:rsidRPr="00AE2B6E">
              <w:rPr>
                <w:b/>
                <w:sz w:val="22"/>
                <w:szCs w:val="22"/>
              </w:rPr>
              <w:t>Наименование товара</w:t>
            </w:r>
          </w:p>
        </w:tc>
        <w:tc>
          <w:tcPr>
            <w:tcW w:w="5084" w:type="dxa"/>
            <w:tcBorders>
              <w:top w:val="single" w:sz="6" w:space="0" w:color="000000"/>
              <w:left w:val="single" w:sz="6" w:space="0" w:color="000000"/>
              <w:bottom w:val="single" w:sz="6" w:space="0" w:color="000000"/>
              <w:right w:val="single" w:sz="6" w:space="0" w:color="000000"/>
            </w:tcBorders>
          </w:tcPr>
          <w:p w:rsidR="008577D1" w:rsidRPr="00AE2B6E" w:rsidRDefault="008577D1" w:rsidP="008577D1">
            <w:pPr>
              <w:spacing w:before="300" w:after="300" w:line="200" w:lineRule="atLeast"/>
              <w:ind w:firstLine="0"/>
              <w:rPr>
                <w:b/>
                <w:sz w:val="22"/>
                <w:szCs w:val="22"/>
              </w:rPr>
            </w:pPr>
            <w:r w:rsidRPr="00AE2B6E">
              <w:rPr>
                <w:b/>
                <w:color w:val="000000" w:themeColor="text1"/>
                <w:sz w:val="22"/>
                <w:szCs w:val="22"/>
              </w:rPr>
              <w:t>Технические характеристики товара</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77D1" w:rsidRPr="00AE2B6E" w:rsidRDefault="008577D1" w:rsidP="008577D1">
            <w:pPr>
              <w:spacing w:before="300" w:after="300" w:line="200" w:lineRule="atLeast"/>
              <w:ind w:firstLine="0"/>
              <w:rPr>
                <w:b/>
                <w:sz w:val="22"/>
                <w:szCs w:val="22"/>
              </w:rPr>
            </w:pPr>
            <w:r w:rsidRPr="00AE2B6E">
              <w:rPr>
                <w:b/>
                <w:sz w:val="22"/>
                <w:szCs w:val="22"/>
              </w:rPr>
              <w:t>Ед. изм.</w:t>
            </w:r>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8577D1">
            <w:pPr>
              <w:spacing w:before="300" w:after="300" w:line="200" w:lineRule="atLeast"/>
              <w:ind w:firstLine="0"/>
              <w:rPr>
                <w:b/>
                <w:sz w:val="22"/>
                <w:szCs w:val="22"/>
              </w:rPr>
            </w:pPr>
            <w:r w:rsidRPr="00AE2B6E">
              <w:rPr>
                <w:b/>
                <w:sz w:val="22"/>
                <w:szCs w:val="22"/>
              </w:rPr>
              <w:t>Кол-во</w:t>
            </w:r>
          </w:p>
        </w:tc>
      </w:tr>
      <w:tr w:rsidR="008577D1" w:rsidTr="008577D1">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8577D1">
            <w:pPr>
              <w:spacing w:before="300" w:after="300" w:line="200" w:lineRule="atLeast"/>
              <w:jc w:val="center"/>
              <w:rPr>
                <w:sz w:val="22"/>
                <w:szCs w:val="22"/>
              </w:rPr>
            </w:pPr>
            <w:r w:rsidRPr="00AE2B6E">
              <w:rPr>
                <w:sz w:val="22"/>
                <w:szCs w:val="22"/>
              </w:rPr>
              <w:t>1</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8577D1">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8577D1">
            <w:pPr>
              <w:ind w:firstLine="0"/>
            </w:pPr>
            <w:r>
              <w:rPr>
                <w:b/>
                <w:bCs/>
              </w:rPr>
              <w:t xml:space="preserve">Назначение: </w:t>
            </w:r>
            <w:r>
              <w:br/>
              <w:t xml:space="preserve">Безопасный сбор </w:t>
            </w:r>
            <w:proofErr w:type="spellStart"/>
            <w:r>
              <w:t>эпидемиологически</w:t>
            </w:r>
            <w:proofErr w:type="spellEnd"/>
            <w:r>
              <w:t xml:space="preserve"> опасных отходов.</w:t>
            </w:r>
            <w:r>
              <w:br/>
              <w:t>Бесконтактный сбор острого инструментария в местах первичного образования.</w:t>
            </w:r>
            <w:r>
              <w:br/>
            </w:r>
            <w:r>
              <w:br/>
            </w:r>
            <w:r>
              <w:rPr>
                <w:b/>
                <w:bCs/>
              </w:rPr>
              <w:t xml:space="preserve">Конструктивные особенности: </w:t>
            </w:r>
            <w:r>
              <w:br/>
              <w:t>Крышка: заглушка, обеспечивает герметичное закрытие емкости-контейнера.</w:t>
            </w:r>
            <w:r>
              <w:br/>
            </w:r>
            <w:r>
              <w:br/>
            </w:r>
            <w:r>
              <w:rPr>
                <w:b/>
                <w:bCs/>
              </w:rPr>
              <w:t xml:space="preserve">Материал изделия - </w:t>
            </w:r>
            <w:r>
              <w:t>полипропилен.</w:t>
            </w:r>
            <w:r>
              <w:br/>
            </w:r>
            <w:r>
              <w:br/>
            </w:r>
            <w:r>
              <w:rPr>
                <w:b/>
                <w:bCs/>
              </w:rPr>
              <w:t xml:space="preserve">Размеры: </w:t>
            </w:r>
            <w:r>
              <w:br/>
              <w:t xml:space="preserve">Фактический объем изделия, л: не менее 0,5. </w:t>
            </w:r>
            <w:r>
              <w:br/>
              <w:t>Полезный объем, л: не менее 0,37.</w:t>
            </w:r>
            <w:r>
              <w:br/>
              <w:t>Высота изделия в сборе, см: не менее 11.</w:t>
            </w:r>
            <w:r>
              <w:br/>
            </w:r>
            <w:r>
              <w:br/>
            </w:r>
            <w:r>
              <w:rPr>
                <w:b/>
                <w:bCs/>
              </w:rPr>
              <w:t>Цвет:</w:t>
            </w:r>
            <w:r>
              <w:br/>
              <w:t>Класс Б - желтый</w:t>
            </w:r>
            <w:r>
              <w:br/>
            </w:r>
            <w:r>
              <w:br/>
            </w:r>
            <w:r>
              <w:rPr>
                <w:b/>
                <w:bCs/>
              </w:rPr>
              <w:t>Комплектующие:</w:t>
            </w:r>
            <w:r>
              <w:br/>
              <w:t>Основа, шт.:  не более 1.</w:t>
            </w:r>
            <w:r>
              <w:br/>
              <w:t xml:space="preserve">Крышка, шт.: не более 1. </w:t>
            </w:r>
            <w:r>
              <w:br/>
              <w:t xml:space="preserve">Крышка-заглушка, </w:t>
            </w:r>
            <w:proofErr w:type="spellStart"/>
            <w:r>
              <w:t>шт</w:t>
            </w:r>
            <w:proofErr w:type="spellEnd"/>
            <w:r>
              <w:t>: не более 1.</w:t>
            </w:r>
            <w:r>
              <w:br/>
              <w:t>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1138</w:t>
            </w:r>
          </w:p>
        </w:tc>
      </w:tr>
      <w:tr w:rsidR="008577D1" w:rsidTr="008577D1">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8577D1">
            <w:pPr>
              <w:spacing w:before="300" w:after="300" w:line="200" w:lineRule="atLeast"/>
              <w:ind w:firstLine="0"/>
              <w:jc w:val="center"/>
              <w:rPr>
                <w:sz w:val="22"/>
                <w:szCs w:val="22"/>
              </w:rPr>
            </w:pPr>
            <w:r>
              <w:rPr>
                <w:sz w:val="22"/>
                <w:szCs w:val="22"/>
              </w:rPr>
              <w:t>2</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8577D1">
            <w:pPr>
              <w:ind w:firstLine="0"/>
            </w:pPr>
            <w:r w:rsidRPr="00DF6E81">
              <w:rPr>
                <w:sz w:val="22"/>
              </w:rPr>
              <w:t xml:space="preserve">Контейнер для сбора, хранения, транспортирования и </w:t>
            </w:r>
            <w:r w:rsidRPr="00DF6E81">
              <w:rPr>
                <w:sz w:val="22"/>
              </w:rPr>
              <w:lastRenderedPageBreak/>
              <w:t>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8577D1">
            <w:pPr>
              <w:ind w:firstLine="0"/>
            </w:pPr>
            <w:r>
              <w:rPr>
                <w:b/>
                <w:bCs/>
              </w:rPr>
              <w:lastRenderedPageBreak/>
              <w:t xml:space="preserve">Назначение: </w:t>
            </w:r>
            <w:r>
              <w:br/>
              <w:t xml:space="preserve">Бесконтактный сбор острого инструментария в местах первичного образования, в том числе игл, </w:t>
            </w:r>
            <w:r>
              <w:lastRenderedPageBreak/>
              <w:t>игл спинальных, травматологических спиц, капилляров, многоканальных пипеток.</w:t>
            </w:r>
            <w:r>
              <w:br/>
            </w:r>
            <w:r>
              <w:br/>
            </w:r>
            <w:r>
              <w:rPr>
                <w:b/>
                <w:bCs/>
              </w:rPr>
              <w:t xml:space="preserve">Конструктивные особенности: </w:t>
            </w:r>
            <w:r>
              <w:br/>
              <w:t>Насадка-</w:t>
            </w:r>
            <w:proofErr w:type="spellStart"/>
            <w:r>
              <w:t>иглосъемник</w:t>
            </w:r>
            <w:proofErr w:type="spellEnd"/>
            <w:r>
              <w:t xml:space="preserve"> для бесконтактного горизонтального снятия игл увеличивает высоту контейнера , что позволяет собирать капилляры.</w:t>
            </w:r>
            <w:r>
              <w:br/>
              <w:t>Закрывается и герметизируется при помощи клапана, установленного на петли.</w:t>
            </w:r>
            <w:r>
              <w:br/>
            </w:r>
            <w:r>
              <w:rPr>
                <w:b/>
                <w:bCs/>
              </w:rPr>
              <w:br/>
              <w:t xml:space="preserve">Материал изделия - </w:t>
            </w:r>
            <w:r>
              <w:t>полипропилен.</w:t>
            </w:r>
            <w:r>
              <w:br/>
            </w:r>
            <w:r>
              <w:br/>
            </w:r>
            <w:r>
              <w:rPr>
                <w:b/>
                <w:bCs/>
              </w:rPr>
              <w:t xml:space="preserve">Размеры: </w:t>
            </w:r>
            <w:r>
              <w:br/>
              <w:t xml:space="preserve">Фактический объем изделия, л: не менее 1,3. </w:t>
            </w:r>
            <w:r>
              <w:br/>
              <w:t>Полезный объем, л: не менее  0,9.</w:t>
            </w:r>
            <w:r>
              <w:br/>
              <w:t>Высота основы, см: не менее 12,5.</w:t>
            </w:r>
            <w:r>
              <w:br/>
              <w:t>Высота изделия в сборе, см: не менее 22.</w:t>
            </w:r>
            <w:r>
              <w:br/>
            </w:r>
            <w:r>
              <w:br/>
            </w:r>
            <w:r>
              <w:rPr>
                <w:b/>
                <w:bCs/>
              </w:rPr>
              <w:t>Цвет:</w:t>
            </w:r>
            <w:r>
              <w:br/>
              <w:t>Класс Б - желтый.</w:t>
            </w:r>
            <w:r>
              <w:br/>
            </w:r>
            <w:r>
              <w:br/>
            </w:r>
            <w:r>
              <w:rPr>
                <w:b/>
                <w:bCs/>
              </w:rPr>
              <w:t>Комплектующие:</w:t>
            </w:r>
            <w:r>
              <w:br/>
              <w:t>Основа, шт.: не более 1.</w:t>
            </w:r>
            <w:r>
              <w:br/>
              <w:t xml:space="preserve">Крышка, шт.: не более 1 . </w:t>
            </w:r>
            <w:r>
              <w:br/>
              <w:t xml:space="preserve">Насадка: </w:t>
            </w:r>
            <w:proofErr w:type="spellStart"/>
            <w:r>
              <w:t>иглосъемник</w:t>
            </w:r>
            <w:proofErr w:type="spellEnd"/>
            <w:r>
              <w:t>, шт.: не более 1.</w:t>
            </w:r>
            <w:r>
              <w:br/>
              <w:t>Клапан герметизирующий, шт.: не более 1.</w:t>
            </w:r>
            <w:r>
              <w:br/>
              <w:t>Маркировочная 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lastRenderedPageBreak/>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540</w:t>
            </w:r>
          </w:p>
        </w:tc>
      </w:tr>
      <w:tr w:rsidR="008577D1" w:rsidTr="008577D1">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8577D1">
            <w:pPr>
              <w:spacing w:before="300" w:after="300" w:line="200" w:lineRule="atLeast"/>
              <w:ind w:firstLine="0"/>
              <w:jc w:val="center"/>
              <w:rPr>
                <w:sz w:val="22"/>
                <w:szCs w:val="22"/>
              </w:rPr>
            </w:pPr>
            <w:r>
              <w:rPr>
                <w:sz w:val="22"/>
                <w:szCs w:val="22"/>
              </w:rPr>
              <w:t>3</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8577D1">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8577D1">
            <w:pPr>
              <w:ind w:firstLine="0"/>
            </w:pPr>
            <w:r>
              <w:rPr>
                <w:b/>
                <w:bCs/>
              </w:rPr>
              <w:t xml:space="preserve">Назначение: </w:t>
            </w:r>
            <w:r>
              <w:br/>
              <w:t xml:space="preserve">Безопасный сбор </w:t>
            </w:r>
            <w:proofErr w:type="spellStart"/>
            <w:r>
              <w:t>эпидемиологически</w:t>
            </w:r>
            <w:proofErr w:type="spellEnd"/>
            <w:r>
              <w:t xml:space="preserve"> опасных отходов.</w:t>
            </w:r>
            <w:r>
              <w:br/>
              <w:t>Бесконтактный сбор острого инструментария в местах первичного образования.</w:t>
            </w:r>
            <w:r>
              <w:br/>
            </w:r>
            <w:r>
              <w:rPr>
                <w:b/>
                <w:bCs/>
              </w:rPr>
              <w:t xml:space="preserve">Конструктивные особенности: </w:t>
            </w:r>
            <w:r>
              <w:br/>
              <w:t>Крышка: заглушка, обеспечивает герметичное закрытие емкости-контейнера.</w:t>
            </w:r>
            <w:r>
              <w:br/>
            </w:r>
            <w:r>
              <w:br/>
            </w:r>
            <w:r>
              <w:rPr>
                <w:b/>
                <w:bCs/>
              </w:rPr>
              <w:t xml:space="preserve">Материал изделия - </w:t>
            </w:r>
            <w:r>
              <w:t>полипропилен.</w:t>
            </w:r>
            <w:r>
              <w:br/>
            </w:r>
            <w:r>
              <w:br/>
            </w:r>
            <w:r>
              <w:rPr>
                <w:b/>
                <w:bCs/>
              </w:rPr>
              <w:t xml:space="preserve">Размеры: </w:t>
            </w:r>
            <w:r>
              <w:br/>
              <w:t xml:space="preserve">Фактический объем изделия, л: не менее 1,0 </w:t>
            </w:r>
            <w:r>
              <w:br/>
              <w:t>Полезный объем, л.: не менее 0,75</w:t>
            </w:r>
            <w:r>
              <w:br/>
              <w:t>Высота изделия в сборе, см: не менее 14,8.</w:t>
            </w:r>
            <w:r>
              <w:br/>
            </w:r>
            <w:r>
              <w:br/>
            </w:r>
            <w:r>
              <w:rPr>
                <w:b/>
                <w:bCs/>
              </w:rPr>
              <w:t>Цвет:</w:t>
            </w:r>
            <w:r>
              <w:br/>
              <w:t>Класс Б - желтый.</w:t>
            </w:r>
            <w:r>
              <w:br/>
            </w:r>
            <w:r>
              <w:br/>
            </w:r>
            <w:r>
              <w:br/>
            </w:r>
            <w:r>
              <w:rPr>
                <w:b/>
                <w:bCs/>
              </w:rPr>
              <w:t>Комплектующие:</w:t>
            </w:r>
            <w:r>
              <w:br/>
              <w:t>Основа, шт.: не более 1.</w:t>
            </w:r>
            <w:r>
              <w:br/>
              <w:t xml:space="preserve">Крышка, шт.: не более 1. </w:t>
            </w:r>
            <w:r>
              <w:br/>
              <w:t>Крышка - заглушка, шт.: не более 1</w:t>
            </w:r>
            <w:r>
              <w:br/>
              <w:t>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1619</w:t>
            </w:r>
          </w:p>
        </w:tc>
      </w:tr>
      <w:tr w:rsidR="008577D1" w:rsidTr="008577D1">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Default="008577D1" w:rsidP="008577D1">
            <w:pPr>
              <w:spacing w:before="300" w:after="300" w:line="200" w:lineRule="atLeast"/>
              <w:ind w:firstLine="0"/>
              <w:jc w:val="center"/>
              <w:rPr>
                <w:sz w:val="22"/>
                <w:szCs w:val="22"/>
              </w:rPr>
            </w:pPr>
            <w:r>
              <w:rPr>
                <w:sz w:val="22"/>
                <w:szCs w:val="22"/>
              </w:rPr>
              <w:lastRenderedPageBreak/>
              <w:t>4</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8577D1">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8577D1">
            <w:pPr>
              <w:ind w:firstLine="0"/>
            </w:pPr>
            <w:r>
              <w:rPr>
                <w:b/>
                <w:bCs/>
              </w:rPr>
              <w:t xml:space="preserve">Назначение: </w:t>
            </w:r>
            <w:r>
              <w:br/>
            </w:r>
            <w:proofErr w:type="spellStart"/>
            <w:r>
              <w:t>Cбор</w:t>
            </w:r>
            <w:proofErr w:type="spellEnd"/>
            <w:r>
              <w:t xml:space="preserve"> и хранение использованного острого инструментария, игл со всех типов шприцов, </w:t>
            </w:r>
            <w:proofErr w:type="spellStart"/>
            <w:r>
              <w:t>браунюль</w:t>
            </w:r>
            <w:proofErr w:type="spellEnd"/>
            <w:r>
              <w:t xml:space="preserve">, фистульных игл, </w:t>
            </w:r>
            <w:proofErr w:type="spellStart"/>
            <w:r>
              <w:t>инфузионных</w:t>
            </w:r>
            <w:proofErr w:type="spellEnd"/>
            <w:r>
              <w:t xml:space="preserve"> канюль для внутривенного доступа, ланцетов, наконечников скальпелей, в том числе в условиях оказания ургентной помощи. </w:t>
            </w:r>
            <w:r>
              <w:br/>
            </w:r>
            <w:r>
              <w:br/>
            </w:r>
            <w:r>
              <w:rPr>
                <w:b/>
                <w:bCs/>
              </w:rPr>
              <w:t xml:space="preserve">Конструктивные особенности: </w:t>
            </w:r>
            <w:r>
              <w:br/>
              <w:t>Форма изделия – прямоугольная с округлыми краями.</w:t>
            </w:r>
            <w:r>
              <w:br/>
              <w:t>Обеспечивает равномерное распределение нагрузки при перемещении изделия в условиях оказания мобильной ургентной помощи: в сумке-переноске или рабочем халате.</w:t>
            </w:r>
            <w:r>
              <w:br/>
              <w:t xml:space="preserve">Крышка обеспечивает герметичное закрытие в двух положениях «временно» и «окончательно» закрыто, с индикацией повторного использования - для безопасного хранения игл в процессе эксплуатации изделия. </w:t>
            </w:r>
            <w:r>
              <w:br/>
              <w:t>Для придания устойчивости на поверхности при эксплуатации в стационарных условиях комплектуется многоразовой подставкой.</w:t>
            </w:r>
            <w:r>
              <w:br/>
            </w:r>
            <w:r>
              <w:br/>
            </w:r>
            <w:r>
              <w:rPr>
                <w:b/>
                <w:bCs/>
              </w:rPr>
              <w:t xml:space="preserve">Материал изделия - </w:t>
            </w:r>
            <w:r>
              <w:t>полипропилен.</w:t>
            </w:r>
            <w:r>
              <w:br/>
            </w:r>
            <w:r>
              <w:rPr>
                <w:b/>
                <w:bCs/>
              </w:rPr>
              <w:t xml:space="preserve">Размеры: </w:t>
            </w:r>
            <w:r>
              <w:br/>
              <w:t>Фактический объем изделия, л: не менее 250.</w:t>
            </w:r>
            <w:r>
              <w:br/>
              <w:t>Полезный объем, мл:  не менее 187.</w:t>
            </w:r>
            <w:r>
              <w:br/>
              <w:t>Высота изделия в сборе, см: не менее 11,5.</w:t>
            </w:r>
            <w:r>
              <w:br/>
            </w:r>
            <w:r>
              <w:rPr>
                <w:b/>
                <w:bCs/>
              </w:rPr>
              <w:t>Цвет:</w:t>
            </w:r>
            <w:r>
              <w:br/>
              <w:t>Класс - Б - желтый.</w:t>
            </w:r>
            <w:r>
              <w:br/>
            </w:r>
            <w:r>
              <w:br/>
            </w:r>
            <w:r>
              <w:rPr>
                <w:b/>
                <w:bCs/>
              </w:rPr>
              <w:t>Комплектующие:</w:t>
            </w:r>
            <w:r>
              <w:br/>
              <w:t>Основа, шт.: не более 1.</w:t>
            </w:r>
            <w:r>
              <w:br/>
              <w:t>Крышка-заглушка, шт.: не более  1.</w:t>
            </w:r>
            <w:r>
              <w:br/>
              <w:t>Наклейка, шт.: не более 1.</w:t>
            </w:r>
            <w:r>
              <w:br/>
              <w:t>Подставка,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120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8577D1">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DF22A6" w:rsidRPr="00DF22A6">
        <w:rPr>
          <w:b/>
          <w:sz w:val="22"/>
          <w:szCs w:val="22"/>
        </w:rPr>
        <w:t>расходного медицинского материала</w:t>
      </w:r>
      <w:r w:rsidR="00DF22A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lastRenderedPageBreak/>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8577D1">
        <w:rPr>
          <w:b/>
          <w:sz w:val="22"/>
          <w:szCs w:val="22"/>
        </w:rPr>
        <w:t>237 712</w:t>
      </w:r>
      <w:r w:rsidR="008577D1">
        <w:rPr>
          <w:b/>
          <w:sz w:val="22"/>
          <w:szCs w:val="22"/>
        </w:rPr>
        <w:t xml:space="preserve"> </w:t>
      </w:r>
      <w:r w:rsidR="008634D3" w:rsidRPr="00F05DC7">
        <w:rPr>
          <w:sz w:val="22"/>
          <w:szCs w:val="22"/>
        </w:rPr>
        <w:t>(</w:t>
      </w:r>
      <w:r w:rsidR="008577D1">
        <w:rPr>
          <w:b/>
          <w:sz w:val="22"/>
          <w:szCs w:val="22"/>
        </w:rPr>
        <w:t>двести тридцать семь</w:t>
      </w:r>
      <w:r w:rsidR="00F175B4">
        <w:rPr>
          <w:b/>
          <w:sz w:val="22"/>
          <w:szCs w:val="22"/>
        </w:rPr>
        <w:t xml:space="preserve"> </w:t>
      </w:r>
      <w:r w:rsidR="008577D1">
        <w:rPr>
          <w:b/>
          <w:sz w:val="22"/>
          <w:szCs w:val="22"/>
        </w:rPr>
        <w:t>семьсот двенадцать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7F9C">
        <w:rPr>
          <w:b/>
          <w:sz w:val="22"/>
          <w:szCs w:val="22"/>
        </w:rPr>
        <w:t>я</w:t>
      </w:r>
      <w:r w:rsidR="000B0B1F" w:rsidRPr="00F05DC7">
        <w:rPr>
          <w:b/>
          <w:sz w:val="22"/>
          <w:szCs w:val="22"/>
        </w:rPr>
        <w:t xml:space="preserve"> </w:t>
      </w:r>
      <w:r w:rsidR="00DA3B95">
        <w:rPr>
          <w:b/>
          <w:sz w:val="22"/>
          <w:szCs w:val="22"/>
        </w:rPr>
        <w:t>0</w:t>
      </w:r>
      <w:r w:rsidR="008577D1">
        <w:rPr>
          <w:b/>
          <w:sz w:val="22"/>
          <w:szCs w:val="22"/>
        </w:rPr>
        <w:t>1</w:t>
      </w:r>
      <w:r w:rsidR="00A0051E" w:rsidRPr="00F05DC7">
        <w:rPr>
          <w:b/>
          <w:sz w:val="22"/>
          <w:szCs w:val="22"/>
        </w:rPr>
        <w:t xml:space="preserve"> коп</w:t>
      </w:r>
      <w:r w:rsidR="008634D3" w:rsidRPr="00F05DC7">
        <w:rPr>
          <w:b/>
          <w:sz w:val="22"/>
          <w:szCs w:val="22"/>
        </w:rPr>
        <w:t>е</w:t>
      </w:r>
      <w:r w:rsidR="008577D1">
        <w:rPr>
          <w:b/>
          <w:sz w:val="22"/>
          <w:szCs w:val="22"/>
        </w:rPr>
        <w:t>йка</w:t>
      </w:r>
      <w:r w:rsidR="008634D3" w:rsidRPr="00F05DC7">
        <w:rPr>
          <w:b/>
          <w:sz w:val="22"/>
          <w:szCs w:val="22"/>
        </w:rPr>
        <w:t>.</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8577D1"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8577D1">
        <w:rPr>
          <w:sz w:val="22"/>
          <w:szCs w:val="22"/>
        </w:rPr>
        <w:t>1</w:t>
      </w:r>
      <w:r w:rsidR="008577D1" w:rsidRPr="00D3219B">
        <w:rPr>
          <w:sz w:val="22"/>
          <w:szCs w:val="22"/>
        </w:rPr>
        <w:t xml:space="preserve"> </w:t>
      </w:r>
      <w:r w:rsidR="008577D1">
        <w:rPr>
          <w:sz w:val="22"/>
          <w:szCs w:val="22"/>
        </w:rPr>
        <w:t>(один</w:t>
      </w:r>
      <w:r w:rsidR="008577D1" w:rsidRPr="00D3219B">
        <w:rPr>
          <w:sz w:val="22"/>
          <w:szCs w:val="22"/>
        </w:rPr>
        <w:t>) дня до дня поставки товара</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75B4">
        <w:rPr>
          <w:b/>
          <w:sz w:val="22"/>
          <w:szCs w:val="22"/>
        </w:rPr>
        <w:t>2</w:t>
      </w:r>
      <w:r w:rsidR="008577D1">
        <w:rPr>
          <w:b/>
          <w:sz w:val="22"/>
          <w:szCs w:val="22"/>
        </w:rPr>
        <w:t>6</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8577D1">
        <w:rPr>
          <w:b/>
          <w:sz w:val="22"/>
          <w:szCs w:val="22"/>
        </w:rPr>
        <w:t>03</w:t>
      </w:r>
      <w:r w:rsidR="00F21B72" w:rsidRPr="00EC3061">
        <w:rPr>
          <w:b/>
          <w:sz w:val="22"/>
          <w:szCs w:val="22"/>
        </w:rPr>
        <w:t>.</w:t>
      </w:r>
      <w:r w:rsidR="00954075">
        <w:rPr>
          <w:b/>
          <w:sz w:val="22"/>
          <w:szCs w:val="22"/>
        </w:rPr>
        <w:t>0</w:t>
      </w:r>
      <w:r w:rsidR="008577D1">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8577D1">
        <w:rPr>
          <w:b/>
          <w:sz w:val="22"/>
          <w:szCs w:val="22"/>
        </w:rPr>
        <w:t>03</w:t>
      </w:r>
      <w:r w:rsidR="00EC3061" w:rsidRPr="00EC3061">
        <w:rPr>
          <w:b/>
          <w:sz w:val="22"/>
          <w:szCs w:val="22"/>
        </w:rPr>
        <w:t>.</w:t>
      </w:r>
      <w:r w:rsidR="00954075">
        <w:rPr>
          <w:b/>
          <w:sz w:val="22"/>
          <w:szCs w:val="22"/>
        </w:rPr>
        <w:t>0</w:t>
      </w:r>
      <w:r w:rsidR="008577D1">
        <w:rPr>
          <w:b/>
          <w:sz w:val="22"/>
          <w:szCs w:val="22"/>
        </w:rPr>
        <w:t>3</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8577D1">
        <w:rPr>
          <w:b/>
          <w:sz w:val="22"/>
          <w:szCs w:val="22"/>
        </w:rPr>
        <w:t>03</w:t>
      </w:r>
      <w:r w:rsidR="00EC3061" w:rsidRPr="00EC3061">
        <w:rPr>
          <w:b/>
          <w:sz w:val="22"/>
          <w:szCs w:val="22"/>
        </w:rPr>
        <w:t>.</w:t>
      </w:r>
      <w:r w:rsidR="00954075">
        <w:rPr>
          <w:b/>
          <w:sz w:val="22"/>
          <w:szCs w:val="22"/>
        </w:rPr>
        <w:t>0</w:t>
      </w:r>
      <w:r w:rsidR="008577D1">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F175B4">
        <w:rPr>
          <w:b/>
          <w:sz w:val="22"/>
          <w:szCs w:val="22"/>
        </w:rPr>
        <w:t>2</w:t>
      </w:r>
      <w:r w:rsidR="008577D1">
        <w:rPr>
          <w:b/>
          <w:sz w:val="22"/>
          <w:szCs w:val="22"/>
        </w:rPr>
        <w:t>6</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8577D1">
        <w:rPr>
          <w:b/>
          <w:sz w:val="22"/>
          <w:szCs w:val="22"/>
        </w:rPr>
        <w:t>03</w:t>
      </w:r>
      <w:r w:rsidR="00F21B72" w:rsidRPr="00EC3061">
        <w:rPr>
          <w:b/>
          <w:sz w:val="22"/>
          <w:szCs w:val="22"/>
        </w:rPr>
        <w:t>.</w:t>
      </w:r>
      <w:r w:rsidR="00954075">
        <w:rPr>
          <w:b/>
          <w:sz w:val="22"/>
          <w:szCs w:val="22"/>
        </w:rPr>
        <w:t>0</w:t>
      </w:r>
      <w:r w:rsidR="008577D1">
        <w:rPr>
          <w:b/>
          <w:sz w:val="22"/>
          <w:szCs w:val="22"/>
        </w:rPr>
        <w:t>3</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A3B95">
        <w:rPr>
          <w:b/>
          <w:sz w:val="22"/>
          <w:szCs w:val="22"/>
        </w:rPr>
        <w:t xml:space="preserve">расходного </w:t>
      </w:r>
      <w:r w:rsidR="00546C4E">
        <w:rPr>
          <w:b/>
          <w:sz w:val="22"/>
          <w:szCs w:val="22"/>
        </w:rPr>
        <w:t xml:space="preserve">медицинского </w:t>
      </w:r>
      <w:r w:rsidR="00DA3B95">
        <w:rPr>
          <w:b/>
          <w:sz w:val="22"/>
          <w:szCs w:val="22"/>
        </w:rPr>
        <w:t>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175B4">
        <w:rPr>
          <w:b/>
          <w:sz w:val="22"/>
          <w:szCs w:val="22"/>
        </w:rPr>
        <w:t>3</w:t>
      </w:r>
      <w:r w:rsidR="008577D1">
        <w:rPr>
          <w:b/>
          <w:sz w:val="22"/>
          <w:szCs w:val="22"/>
        </w:rPr>
        <w:t>7</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A3B95">
        <w:rPr>
          <w:b/>
          <w:sz w:val="22"/>
          <w:szCs w:val="22"/>
        </w:rPr>
        <w:t>расходные</w:t>
      </w:r>
      <w:r w:rsidR="00546C4E" w:rsidRPr="00546C4E">
        <w:rPr>
          <w:b/>
          <w:sz w:val="22"/>
          <w:szCs w:val="22"/>
        </w:rPr>
        <w:t xml:space="preserve"> </w:t>
      </w:r>
      <w:r w:rsidR="00546C4E">
        <w:rPr>
          <w:b/>
          <w:sz w:val="22"/>
          <w:szCs w:val="22"/>
        </w:rPr>
        <w:t>медицинского</w:t>
      </w:r>
      <w:r w:rsidR="00DA3B95">
        <w:rPr>
          <w:b/>
          <w:sz w:val="22"/>
          <w:szCs w:val="22"/>
        </w:rPr>
        <w:t xml:space="preserve"> материалы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9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1"/>
        <w:gridCol w:w="2308"/>
        <w:gridCol w:w="4633"/>
        <w:gridCol w:w="1283"/>
        <w:gridCol w:w="1258"/>
      </w:tblGrid>
      <w:tr w:rsidR="008577D1" w:rsidRPr="00AE2B6E" w:rsidTr="00B7013F">
        <w:trPr>
          <w:trHeight w:val="64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B7013F">
            <w:pPr>
              <w:spacing w:before="300" w:after="300" w:line="200" w:lineRule="atLeast"/>
              <w:ind w:firstLine="0"/>
              <w:jc w:val="center"/>
              <w:rPr>
                <w:b/>
                <w:sz w:val="22"/>
                <w:szCs w:val="22"/>
              </w:rPr>
            </w:pPr>
            <w:r w:rsidRPr="00AE2B6E">
              <w:rPr>
                <w:b/>
                <w:sz w:val="22"/>
                <w:szCs w:val="22"/>
              </w:rPr>
              <w:t>№ п/п</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77D1" w:rsidRPr="00AE2B6E" w:rsidRDefault="008577D1" w:rsidP="00B7013F">
            <w:pPr>
              <w:spacing w:before="300" w:after="300"/>
              <w:ind w:firstLine="0"/>
              <w:rPr>
                <w:b/>
                <w:sz w:val="22"/>
                <w:szCs w:val="22"/>
              </w:rPr>
            </w:pPr>
            <w:r w:rsidRPr="00AE2B6E">
              <w:rPr>
                <w:b/>
                <w:sz w:val="22"/>
                <w:szCs w:val="22"/>
              </w:rPr>
              <w:t>Наименование товара</w:t>
            </w:r>
          </w:p>
        </w:tc>
        <w:tc>
          <w:tcPr>
            <w:tcW w:w="5084" w:type="dxa"/>
            <w:tcBorders>
              <w:top w:val="single" w:sz="6" w:space="0" w:color="000000"/>
              <w:left w:val="single" w:sz="6" w:space="0" w:color="000000"/>
              <w:bottom w:val="single" w:sz="6" w:space="0" w:color="000000"/>
              <w:right w:val="single" w:sz="6" w:space="0" w:color="000000"/>
            </w:tcBorders>
          </w:tcPr>
          <w:p w:rsidR="008577D1" w:rsidRPr="00AE2B6E" w:rsidRDefault="008577D1" w:rsidP="00B7013F">
            <w:pPr>
              <w:spacing w:before="300" w:after="300" w:line="200" w:lineRule="atLeast"/>
              <w:ind w:firstLine="0"/>
              <w:rPr>
                <w:b/>
                <w:sz w:val="22"/>
                <w:szCs w:val="22"/>
              </w:rPr>
            </w:pPr>
            <w:r w:rsidRPr="00AE2B6E">
              <w:rPr>
                <w:b/>
                <w:color w:val="000000" w:themeColor="text1"/>
                <w:sz w:val="22"/>
                <w:szCs w:val="22"/>
              </w:rPr>
              <w:t>Технические характеристики товара</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77D1" w:rsidRPr="00AE2B6E" w:rsidRDefault="008577D1" w:rsidP="00B7013F">
            <w:pPr>
              <w:spacing w:before="300" w:after="300" w:line="200" w:lineRule="atLeast"/>
              <w:ind w:firstLine="0"/>
              <w:rPr>
                <w:b/>
                <w:sz w:val="22"/>
                <w:szCs w:val="22"/>
              </w:rPr>
            </w:pPr>
            <w:r w:rsidRPr="00AE2B6E">
              <w:rPr>
                <w:b/>
                <w:sz w:val="22"/>
                <w:szCs w:val="22"/>
              </w:rPr>
              <w:t>Ед. изм.</w:t>
            </w:r>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B7013F">
            <w:pPr>
              <w:spacing w:before="300" w:after="300" w:line="200" w:lineRule="atLeast"/>
              <w:ind w:firstLine="0"/>
              <w:rPr>
                <w:b/>
                <w:sz w:val="22"/>
                <w:szCs w:val="22"/>
              </w:rPr>
            </w:pPr>
            <w:r w:rsidRPr="00AE2B6E">
              <w:rPr>
                <w:b/>
                <w:sz w:val="22"/>
                <w:szCs w:val="22"/>
              </w:rPr>
              <w:t>Кол-во</w:t>
            </w:r>
          </w:p>
        </w:tc>
      </w:tr>
      <w:tr w:rsidR="008577D1" w:rsidTr="00B7013F">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B7013F">
            <w:pPr>
              <w:spacing w:before="300" w:after="300" w:line="200" w:lineRule="atLeast"/>
              <w:jc w:val="center"/>
              <w:rPr>
                <w:sz w:val="22"/>
                <w:szCs w:val="22"/>
              </w:rPr>
            </w:pPr>
            <w:r w:rsidRPr="00AE2B6E">
              <w:rPr>
                <w:sz w:val="22"/>
                <w:szCs w:val="22"/>
              </w:rPr>
              <w:t>1</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B7013F">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B7013F">
            <w:pPr>
              <w:ind w:firstLine="0"/>
            </w:pPr>
            <w:r>
              <w:rPr>
                <w:b/>
                <w:bCs/>
              </w:rPr>
              <w:t xml:space="preserve">Назначение: </w:t>
            </w:r>
            <w:r>
              <w:br/>
              <w:t xml:space="preserve">Безопасный сбор </w:t>
            </w:r>
            <w:proofErr w:type="spellStart"/>
            <w:r>
              <w:t>эпидемиологически</w:t>
            </w:r>
            <w:proofErr w:type="spellEnd"/>
            <w:r>
              <w:t xml:space="preserve"> опасных отходов.</w:t>
            </w:r>
            <w:r>
              <w:br/>
              <w:t>Бесконтактный сбор острого инструментария в местах первичного образования.</w:t>
            </w:r>
            <w:r>
              <w:br/>
            </w:r>
            <w:r>
              <w:br/>
            </w:r>
            <w:r>
              <w:rPr>
                <w:b/>
                <w:bCs/>
              </w:rPr>
              <w:t xml:space="preserve">Конструктивные особенности: </w:t>
            </w:r>
            <w:r>
              <w:br/>
              <w:t>Крышка: заглушка, обеспечивает герметичное закрытие емкости-контейнера.</w:t>
            </w:r>
            <w:r>
              <w:br/>
            </w:r>
            <w:r>
              <w:br/>
            </w:r>
            <w:r>
              <w:rPr>
                <w:b/>
                <w:bCs/>
              </w:rPr>
              <w:t xml:space="preserve">Материал изделия - </w:t>
            </w:r>
            <w:r>
              <w:t>полипропилен.</w:t>
            </w:r>
            <w:r>
              <w:br/>
            </w:r>
            <w:r>
              <w:br/>
            </w:r>
            <w:r>
              <w:rPr>
                <w:b/>
                <w:bCs/>
              </w:rPr>
              <w:t xml:space="preserve">Размеры: </w:t>
            </w:r>
            <w:r>
              <w:br/>
              <w:t xml:space="preserve">Фактический объем изделия, л: не менее 0,5. </w:t>
            </w:r>
            <w:r>
              <w:br/>
            </w:r>
            <w:r>
              <w:lastRenderedPageBreak/>
              <w:t>Полезный объем, л: не менее 0,37.</w:t>
            </w:r>
            <w:r>
              <w:br/>
              <w:t>Высота изделия в сборе, см: не менее 11.</w:t>
            </w:r>
            <w:r>
              <w:br/>
            </w:r>
            <w:r>
              <w:br/>
            </w:r>
            <w:r>
              <w:rPr>
                <w:b/>
                <w:bCs/>
              </w:rPr>
              <w:t>Цвет:</w:t>
            </w:r>
            <w:r>
              <w:br/>
              <w:t>Класс Б - желтый</w:t>
            </w:r>
            <w:r>
              <w:br/>
            </w:r>
            <w:r>
              <w:br/>
            </w:r>
            <w:r>
              <w:rPr>
                <w:b/>
                <w:bCs/>
              </w:rPr>
              <w:t>Комплектующие:</w:t>
            </w:r>
            <w:r>
              <w:br/>
              <w:t>Основа, шт.:  не более 1.</w:t>
            </w:r>
            <w:r>
              <w:br/>
              <w:t xml:space="preserve">Крышка, шт.: не более 1. </w:t>
            </w:r>
            <w:r>
              <w:br/>
              <w:t xml:space="preserve">Крышка-заглушка, </w:t>
            </w:r>
            <w:proofErr w:type="spellStart"/>
            <w:r>
              <w:t>шт</w:t>
            </w:r>
            <w:proofErr w:type="spellEnd"/>
            <w:r>
              <w:t>: не более 1.</w:t>
            </w:r>
            <w:r>
              <w:br/>
              <w:t>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lastRenderedPageBreak/>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1138</w:t>
            </w:r>
          </w:p>
        </w:tc>
      </w:tr>
      <w:tr w:rsidR="008577D1" w:rsidTr="00B7013F">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B7013F">
            <w:pPr>
              <w:spacing w:before="300" w:after="300" w:line="200" w:lineRule="atLeast"/>
              <w:ind w:firstLine="0"/>
              <w:jc w:val="center"/>
              <w:rPr>
                <w:sz w:val="22"/>
                <w:szCs w:val="22"/>
              </w:rPr>
            </w:pPr>
            <w:r>
              <w:rPr>
                <w:sz w:val="22"/>
                <w:szCs w:val="22"/>
              </w:rPr>
              <w:t>2</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B7013F">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B7013F">
            <w:pPr>
              <w:ind w:firstLine="0"/>
            </w:pPr>
            <w:r>
              <w:rPr>
                <w:b/>
                <w:bCs/>
              </w:rPr>
              <w:t xml:space="preserve">Назначение: </w:t>
            </w:r>
            <w:r>
              <w:br/>
              <w:t>Бесконтактный сбор острого инструментария в местах первичного образования, в том числе игл, игл спинальных, травматологических спиц, капилляров, многоканальных пипеток.</w:t>
            </w:r>
            <w:r>
              <w:br/>
            </w:r>
            <w:r>
              <w:br/>
            </w:r>
            <w:r>
              <w:rPr>
                <w:b/>
                <w:bCs/>
              </w:rPr>
              <w:t xml:space="preserve">Конструктивные особенности: </w:t>
            </w:r>
            <w:r>
              <w:br/>
              <w:t>Насадка-</w:t>
            </w:r>
            <w:proofErr w:type="spellStart"/>
            <w:r>
              <w:t>иглосъемник</w:t>
            </w:r>
            <w:proofErr w:type="spellEnd"/>
            <w:r>
              <w:t xml:space="preserve"> для бесконтактного горизонтального снятия игл увеличивает высоту контейнера , что позволяет собирать капилляры.</w:t>
            </w:r>
            <w:r>
              <w:br/>
              <w:t>Закрывается и герметизируется при помощи клапана, установленного на петли.</w:t>
            </w:r>
            <w:r>
              <w:br/>
            </w:r>
            <w:r>
              <w:rPr>
                <w:b/>
                <w:bCs/>
              </w:rPr>
              <w:br/>
              <w:t xml:space="preserve">Материал изделия - </w:t>
            </w:r>
            <w:r>
              <w:t>полипропилен.</w:t>
            </w:r>
            <w:r>
              <w:br/>
            </w:r>
            <w:r>
              <w:br/>
            </w:r>
            <w:r>
              <w:rPr>
                <w:b/>
                <w:bCs/>
              </w:rPr>
              <w:t xml:space="preserve">Размеры: </w:t>
            </w:r>
            <w:r>
              <w:br/>
              <w:t xml:space="preserve">Фактический объем изделия, л: не менее 1,3. </w:t>
            </w:r>
            <w:r>
              <w:br/>
              <w:t>Полезный объем, л: не менее  0,9.</w:t>
            </w:r>
            <w:r>
              <w:br/>
              <w:t>Высота основы, см: не менее 12,5.</w:t>
            </w:r>
            <w:r>
              <w:br/>
              <w:t>Высота изделия в сборе, см: не менее 22.</w:t>
            </w:r>
            <w:r>
              <w:br/>
            </w:r>
            <w:r>
              <w:br/>
            </w:r>
            <w:r>
              <w:rPr>
                <w:b/>
                <w:bCs/>
              </w:rPr>
              <w:t>Цвет:</w:t>
            </w:r>
            <w:r>
              <w:br/>
              <w:t>Класс Б - желтый.</w:t>
            </w:r>
            <w:r>
              <w:br/>
            </w:r>
            <w:r>
              <w:br/>
            </w:r>
            <w:r>
              <w:rPr>
                <w:b/>
                <w:bCs/>
              </w:rPr>
              <w:t>Комплектующие:</w:t>
            </w:r>
            <w:r>
              <w:br/>
              <w:t>Основа, шт.: не более 1.</w:t>
            </w:r>
            <w:r>
              <w:br/>
              <w:t xml:space="preserve">Крышка, шт.: не более 1 . </w:t>
            </w:r>
            <w:r>
              <w:br/>
              <w:t xml:space="preserve">Насадка: </w:t>
            </w:r>
            <w:proofErr w:type="spellStart"/>
            <w:r>
              <w:t>иглосъемник</w:t>
            </w:r>
            <w:proofErr w:type="spellEnd"/>
            <w:r>
              <w:t>, шт.: не более 1.</w:t>
            </w:r>
            <w:r>
              <w:br/>
              <w:t>Клапан герметизирующий, шт.: не более 1.</w:t>
            </w:r>
            <w:r>
              <w:br/>
              <w:t>Маркировочная 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540</w:t>
            </w:r>
          </w:p>
        </w:tc>
      </w:tr>
      <w:tr w:rsidR="008577D1" w:rsidTr="00B7013F">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Pr="00AE2B6E" w:rsidRDefault="008577D1" w:rsidP="00B7013F">
            <w:pPr>
              <w:spacing w:before="300" w:after="300" w:line="200" w:lineRule="atLeast"/>
              <w:ind w:firstLine="0"/>
              <w:jc w:val="center"/>
              <w:rPr>
                <w:sz w:val="22"/>
                <w:szCs w:val="22"/>
              </w:rPr>
            </w:pPr>
            <w:r>
              <w:rPr>
                <w:sz w:val="22"/>
                <w:szCs w:val="22"/>
              </w:rPr>
              <w:t>3</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B7013F">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B7013F">
            <w:pPr>
              <w:ind w:firstLine="0"/>
            </w:pPr>
            <w:r>
              <w:rPr>
                <w:b/>
                <w:bCs/>
              </w:rPr>
              <w:t xml:space="preserve">Назначение: </w:t>
            </w:r>
            <w:r>
              <w:br/>
              <w:t xml:space="preserve">Безопасный сбор </w:t>
            </w:r>
            <w:proofErr w:type="spellStart"/>
            <w:r>
              <w:t>эпидемиологически</w:t>
            </w:r>
            <w:proofErr w:type="spellEnd"/>
            <w:r>
              <w:t xml:space="preserve"> опасных отходов.</w:t>
            </w:r>
            <w:r>
              <w:br/>
              <w:t>Бесконтактный сбор острого инструментария в местах первичного образования.</w:t>
            </w:r>
            <w:r>
              <w:br/>
            </w:r>
            <w:r>
              <w:rPr>
                <w:b/>
                <w:bCs/>
              </w:rPr>
              <w:lastRenderedPageBreak/>
              <w:t xml:space="preserve">Конструктивные особенности: </w:t>
            </w:r>
            <w:r>
              <w:br/>
              <w:t>Крышка: заглушка, обеспечивает герметичное закрытие емкости-контейнера.</w:t>
            </w:r>
            <w:r>
              <w:br/>
            </w:r>
            <w:r>
              <w:br/>
            </w:r>
            <w:r>
              <w:rPr>
                <w:b/>
                <w:bCs/>
              </w:rPr>
              <w:t xml:space="preserve">Материал изделия - </w:t>
            </w:r>
            <w:r>
              <w:t>полипропилен.</w:t>
            </w:r>
            <w:r>
              <w:br/>
            </w:r>
            <w:r>
              <w:br/>
            </w:r>
            <w:r>
              <w:rPr>
                <w:b/>
                <w:bCs/>
              </w:rPr>
              <w:t xml:space="preserve">Размеры: </w:t>
            </w:r>
            <w:r>
              <w:br/>
              <w:t xml:space="preserve">Фактический объем изделия, л: не менее 1,0 </w:t>
            </w:r>
            <w:r>
              <w:br/>
              <w:t>Полезный объем, л.: не менее 0,75</w:t>
            </w:r>
            <w:r>
              <w:br/>
              <w:t>Высота изделия в сборе, см: не менее 14,8.</w:t>
            </w:r>
            <w:r>
              <w:br/>
            </w:r>
            <w:r>
              <w:br/>
            </w:r>
            <w:r>
              <w:rPr>
                <w:b/>
                <w:bCs/>
              </w:rPr>
              <w:t>Цвет:</w:t>
            </w:r>
            <w:r>
              <w:br/>
              <w:t>Класс Б - желтый.</w:t>
            </w:r>
            <w:r>
              <w:br/>
            </w:r>
            <w:r>
              <w:br/>
            </w:r>
            <w:r>
              <w:br/>
            </w:r>
            <w:r>
              <w:rPr>
                <w:b/>
                <w:bCs/>
              </w:rPr>
              <w:t>Комплектующие:</w:t>
            </w:r>
            <w:r>
              <w:br/>
              <w:t>Основа, шт.: не более 1.</w:t>
            </w:r>
            <w:r>
              <w:br/>
              <w:t xml:space="preserve">Крышка, шт.: не более 1. </w:t>
            </w:r>
            <w:r>
              <w:br/>
              <w:t>Крышка - заглушка, шт.: не более 1</w:t>
            </w:r>
            <w:r>
              <w:br/>
              <w:t>Наклейка,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lastRenderedPageBreak/>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1619</w:t>
            </w:r>
          </w:p>
        </w:tc>
      </w:tr>
      <w:tr w:rsidR="008577D1" w:rsidTr="00B7013F">
        <w:trPr>
          <w:trHeight w:val="359"/>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spacing w:before="300" w:after="300" w:line="200" w:lineRule="atLeast"/>
              <w:ind w:firstLine="0"/>
              <w:jc w:val="center"/>
              <w:rPr>
                <w:sz w:val="22"/>
                <w:szCs w:val="22"/>
              </w:rPr>
            </w:pPr>
            <w:r>
              <w:rPr>
                <w:sz w:val="22"/>
                <w:szCs w:val="22"/>
              </w:rPr>
              <w:t>4</w:t>
            </w:r>
          </w:p>
        </w:tc>
        <w:tc>
          <w:tcPr>
            <w:tcW w:w="25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77D1" w:rsidRDefault="008577D1" w:rsidP="00B7013F">
            <w:pPr>
              <w:ind w:firstLine="0"/>
            </w:pPr>
            <w:r w:rsidRPr="00DF6E81">
              <w:rPr>
                <w:sz w:val="22"/>
              </w:rPr>
              <w:t>Контейнер для сбора, хранения, транспортирования и утилизации колюще-режущих отходов</w:t>
            </w:r>
            <w:r>
              <w:rPr>
                <w:sz w:val="22"/>
              </w:rPr>
              <w:t xml:space="preserve"> класса Б </w:t>
            </w:r>
          </w:p>
        </w:tc>
        <w:tc>
          <w:tcPr>
            <w:tcW w:w="5084" w:type="dxa"/>
            <w:tcBorders>
              <w:top w:val="single" w:sz="6" w:space="0" w:color="000000"/>
              <w:left w:val="single" w:sz="6" w:space="0" w:color="000000"/>
              <w:bottom w:val="single" w:sz="6" w:space="0" w:color="000000"/>
              <w:right w:val="single" w:sz="6" w:space="0" w:color="000000"/>
            </w:tcBorders>
          </w:tcPr>
          <w:p w:rsidR="008577D1" w:rsidRDefault="008577D1" w:rsidP="00B7013F">
            <w:pPr>
              <w:ind w:firstLine="0"/>
            </w:pPr>
            <w:r>
              <w:rPr>
                <w:b/>
                <w:bCs/>
              </w:rPr>
              <w:t xml:space="preserve">Назначение: </w:t>
            </w:r>
            <w:r>
              <w:br/>
            </w:r>
            <w:proofErr w:type="spellStart"/>
            <w:r>
              <w:t>Cбор</w:t>
            </w:r>
            <w:proofErr w:type="spellEnd"/>
            <w:r>
              <w:t xml:space="preserve"> и хранение использованного острого инструментария, игл со всех типов шприцов, </w:t>
            </w:r>
            <w:proofErr w:type="spellStart"/>
            <w:r>
              <w:t>браунюль</w:t>
            </w:r>
            <w:proofErr w:type="spellEnd"/>
            <w:r>
              <w:t xml:space="preserve">, фистульных игл, </w:t>
            </w:r>
            <w:proofErr w:type="spellStart"/>
            <w:r>
              <w:t>инфузионных</w:t>
            </w:r>
            <w:proofErr w:type="spellEnd"/>
            <w:r>
              <w:t xml:space="preserve"> канюль для внутривенного доступа, ланцетов, наконечников скальпелей, в том числе в условиях оказания ургентной помощи. </w:t>
            </w:r>
            <w:r>
              <w:br/>
            </w:r>
            <w:r>
              <w:br/>
            </w:r>
            <w:r>
              <w:rPr>
                <w:b/>
                <w:bCs/>
              </w:rPr>
              <w:t xml:space="preserve">Конструктивные особенности: </w:t>
            </w:r>
            <w:r>
              <w:br/>
              <w:t>Форма изделия – прямоугольная с округлыми краями.</w:t>
            </w:r>
            <w:r>
              <w:br/>
              <w:t>Обеспечивает равномерное распределение нагрузки при перемещении изделия в условиях оказания мобильной ургентной помощи: в сумке-переноске или рабочем халате.</w:t>
            </w:r>
            <w:r>
              <w:br/>
              <w:t xml:space="preserve">Крышка обеспечивает герметичное закрытие в двух положениях «временно» и «окончательно» закрыто, с индикацией повторного использования - для безопасного хранения игл в процессе эксплуатации изделия. </w:t>
            </w:r>
            <w:r>
              <w:br/>
              <w:t>Для придания устойчивости на поверхности при эксплуатации в стационарных условиях комплектуется многоразовой подставкой.</w:t>
            </w:r>
            <w:r>
              <w:br/>
            </w:r>
            <w:r>
              <w:br/>
            </w:r>
            <w:r>
              <w:rPr>
                <w:b/>
                <w:bCs/>
              </w:rPr>
              <w:t xml:space="preserve">Материал изделия - </w:t>
            </w:r>
            <w:r>
              <w:t>полипропилен.</w:t>
            </w:r>
            <w:r>
              <w:br/>
            </w:r>
            <w:r>
              <w:rPr>
                <w:b/>
                <w:bCs/>
              </w:rPr>
              <w:t xml:space="preserve">Размеры: </w:t>
            </w:r>
            <w:r>
              <w:br/>
              <w:t>Фактический объем изделия, л: не менее 250.</w:t>
            </w:r>
            <w:r>
              <w:br/>
            </w:r>
            <w:r>
              <w:lastRenderedPageBreak/>
              <w:t>Полезный объем, мл:  не менее 187.</w:t>
            </w:r>
            <w:r>
              <w:br/>
              <w:t>Высота изделия в сборе, см: не менее 11,5.</w:t>
            </w:r>
            <w:r>
              <w:br/>
            </w:r>
            <w:r>
              <w:rPr>
                <w:b/>
                <w:bCs/>
              </w:rPr>
              <w:t>Цвет:</w:t>
            </w:r>
            <w:r>
              <w:br/>
              <w:t>Класс - Б - желтый.</w:t>
            </w:r>
            <w:r>
              <w:br/>
            </w:r>
            <w:r>
              <w:br/>
            </w:r>
            <w:r>
              <w:rPr>
                <w:b/>
                <w:bCs/>
              </w:rPr>
              <w:t>Комплектующие:</w:t>
            </w:r>
            <w:r>
              <w:br/>
              <w:t>Основа, шт.: не более 1.</w:t>
            </w:r>
            <w:r>
              <w:br/>
              <w:t>Крышка-заглушка, шт.: не более  1.</w:t>
            </w:r>
            <w:r>
              <w:br/>
              <w:t>Наклейка, шт.: не более 1.</w:t>
            </w:r>
            <w:r>
              <w:br/>
              <w:t>Подставка, шт.: не более 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77D1" w:rsidRDefault="008577D1" w:rsidP="00B7013F">
            <w:pPr>
              <w:ind w:firstLine="0"/>
              <w:jc w:val="center"/>
            </w:pPr>
            <w:proofErr w:type="spellStart"/>
            <w:r>
              <w:lastRenderedPageBreak/>
              <w:t>шт</w:t>
            </w:r>
            <w:proofErr w:type="spellEnd"/>
          </w:p>
        </w:tc>
        <w:tc>
          <w:tcPr>
            <w:tcW w:w="1377" w:type="dxa"/>
            <w:tcBorders>
              <w:top w:val="single" w:sz="6" w:space="0" w:color="000000"/>
              <w:left w:val="single" w:sz="6" w:space="0" w:color="000000"/>
              <w:bottom w:val="single" w:sz="6" w:space="0" w:color="000000"/>
              <w:right w:val="single" w:sz="6" w:space="0" w:color="000000"/>
            </w:tcBorders>
            <w:vAlign w:val="center"/>
          </w:tcPr>
          <w:p w:rsidR="008577D1" w:rsidRDefault="008577D1" w:rsidP="00B7013F">
            <w:pPr>
              <w:ind w:firstLine="0"/>
              <w:jc w:val="center"/>
            </w:pPr>
            <w:r>
              <w:t>120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8577D1"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8577D1">
        <w:rPr>
          <w:sz w:val="22"/>
          <w:szCs w:val="22"/>
        </w:rPr>
        <w:t>1</w:t>
      </w:r>
      <w:r w:rsidR="008577D1" w:rsidRPr="00D3219B">
        <w:rPr>
          <w:sz w:val="22"/>
          <w:szCs w:val="22"/>
        </w:rPr>
        <w:t xml:space="preserve"> </w:t>
      </w:r>
      <w:r w:rsidR="008577D1">
        <w:rPr>
          <w:sz w:val="22"/>
          <w:szCs w:val="22"/>
        </w:rPr>
        <w:t>(один</w:t>
      </w:r>
      <w:r w:rsidR="008577D1" w:rsidRPr="00D3219B">
        <w:rPr>
          <w:sz w:val="22"/>
          <w:szCs w:val="22"/>
        </w:rPr>
        <w:t>) дня до дня поставки товара</w:t>
      </w:r>
      <w:r w:rsidR="000459D9" w:rsidRPr="00D3219B">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DA3B95">
        <w:rPr>
          <w:b/>
          <w:sz w:val="22"/>
          <w:szCs w:val="22"/>
        </w:rPr>
        <w:t xml:space="preserve">расходного </w:t>
      </w:r>
      <w:r w:rsidR="00546C4E">
        <w:rPr>
          <w:b/>
          <w:sz w:val="22"/>
          <w:szCs w:val="22"/>
        </w:rPr>
        <w:t xml:space="preserve">медицинского </w:t>
      </w:r>
      <w:r w:rsidR="00DA3B95">
        <w:rPr>
          <w:b/>
          <w:sz w:val="22"/>
          <w:szCs w:val="22"/>
        </w:rPr>
        <w:t xml:space="preserve">материала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 xml:space="preserve">представить </w:t>
      </w:r>
      <w:r w:rsidRPr="00B4354C">
        <w:rPr>
          <w:iCs/>
          <w:sz w:val="22"/>
          <w:szCs w:val="22"/>
        </w:rPr>
        <w:lastRenderedPageBreak/>
        <w:t>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541778">
        <w:rPr>
          <w:sz w:val="22"/>
          <w:szCs w:val="22"/>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8577D1" w:rsidRPr="00DE0826" w:rsidRDefault="00997336" w:rsidP="008577D1">
      <w:pPr>
        <w:spacing w:line="360" w:lineRule="exact"/>
        <w:ind w:firstLine="708"/>
        <w:rPr>
          <w:szCs w:val="24"/>
        </w:rPr>
      </w:pPr>
      <w:r w:rsidRPr="0045481A">
        <w:rPr>
          <w:szCs w:val="24"/>
        </w:rPr>
        <w:tab/>
      </w:r>
      <w:r w:rsidRPr="0045481A">
        <w:rPr>
          <w:szCs w:val="24"/>
        </w:rPr>
        <w:tab/>
      </w:r>
      <w:r w:rsidR="008577D1" w:rsidRPr="0045481A">
        <w:rPr>
          <w:szCs w:val="24"/>
        </w:rPr>
        <w:tab/>
      </w:r>
      <w:r w:rsidR="008577D1" w:rsidRPr="0045481A">
        <w:rPr>
          <w:szCs w:val="24"/>
        </w:rPr>
        <w:tab/>
      </w:r>
      <w:r w:rsidR="008577D1">
        <w:rPr>
          <w:szCs w:val="24"/>
        </w:rPr>
        <w:t>Частное учреждение здравоохранения "Больница "РЖД-Медицина" имени К.Э. Циолковского города Калуга"</w:t>
      </w:r>
      <w:r w:rsidR="008577D1" w:rsidRPr="00DE0826">
        <w:rPr>
          <w:szCs w:val="24"/>
        </w:rPr>
        <w:t>, именуемое далее «Покупатель», в лице</w:t>
      </w:r>
      <w:r w:rsidR="008577D1">
        <w:rPr>
          <w:szCs w:val="24"/>
        </w:rPr>
        <w:t xml:space="preserve"> исполняющего обязанности главного врача Саркисяна Михаила </w:t>
      </w:r>
      <w:proofErr w:type="spellStart"/>
      <w:r w:rsidR="008577D1">
        <w:rPr>
          <w:szCs w:val="24"/>
        </w:rPr>
        <w:t>Кареновича</w:t>
      </w:r>
      <w:proofErr w:type="spellEnd"/>
      <w:r w:rsidR="008577D1" w:rsidRPr="00DE0826">
        <w:rPr>
          <w:szCs w:val="24"/>
        </w:rPr>
        <w:t>, действующего на основании</w:t>
      </w:r>
      <w:r w:rsidR="008577D1">
        <w:rPr>
          <w:szCs w:val="24"/>
        </w:rPr>
        <w:t xml:space="preserve"> приказа № ЦДЗК-11/18 от 22.09.2020</w:t>
      </w:r>
      <w:r w:rsidR="008577D1"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577D1" w:rsidRDefault="008577D1" w:rsidP="008577D1">
      <w:pPr>
        <w:pStyle w:val="ConsNonformat"/>
        <w:widowControl/>
        <w:spacing w:line="360" w:lineRule="exact"/>
        <w:jc w:val="center"/>
        <w:rPr>
          <w:rFonts w:ascii="Times New Roman" w:hAnsi="Times New Roman" w:cs="Times New Roman"/>
          <w:b/>
          <w:sz w:val="24"/>
          <w:szCs w:val="24"/>
        </w:rPr>
      </w:pPr>
    </w:p>
    <w:p w:rsidR="008577D1" w:rsidRPr="00DE0826" w:rsidRDefault="008577D1" w:rsidP="008577D1">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8577D1" w:rsidRPr="00DE0826" w:rsidRDefault="008577D1" w:rsidP="008577D1">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8577D1" w:rsidRPr="008056C4" w:rsidRDefault="008577D1" w:rsidP="008577D1">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8577D1" w:rsidRPr="00334748" w:rsidRDefault="008577D1" w:rsidP="008577D1">
      <w:pPr>
        <w:pStyle w:val="Standard"/>
        <w:spacing w:line="360" w:lineRule="exact"/>
        <w:ind w:firstLine="709"/>
        <w:jc w:val="both"/>
      </w:pPr>
      <w:r w:rsidRPr="00DE0826">
        <w:t>1.3.</w:t>
      </w:r>
      <w:r>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8577D1" w:rsidRPr="00937235" w:rsidRDefault="008577D1" w:rsidP="008577D1">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8577D1" w:rsidRDefault="008577D1" w:rsidP="008577D1">
      <w:pPr>
        <w:pStyle w:val="Standard"/>
        <w:spacing w:line="360" w:lineRule="exact"/>
        <w:jc w:val="center"/>
        <w:rPr>
          <w:b/>
        </w:rPr>
      </w:pPr>
    </w:p>
    <w:p w:rsidR="008577D1" w:rsidRPr="00DE0826" w:rsidRDefault="008577D1" w:rsidP="008577D1">
      <w:pPr>
        <w:pStyle w:val="Standard"/>
        <w:spacing w:line="360" w:lineRule="exact"/>
        <w:jc w:val="center"/>
        <w:rPr>
          <w:b/>
        </w:rPr>
      </w:pPr>
      <w:r w:rsidRPr="00DE0826">
        <w:rPr>
          <w:b/>
        </w:rPr>
        <w:t>2. Стоимость и порядок оплаты</w:t>
      </w:r>
    </w:p>
    <w:p w:rsidR="008577D1" w:rsidRDefault="008577D1" w:rsidP="008577D1">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 xml:space="preserve">или НДС не облагается на основании </w:t>
      </w:r>
      <w:r w:rsidRPr="00DE0826">
        <w:rPr>
          <w:i/>
          <w:szCs w:val="24"/>
        </w:rPr>
        <w:lastRenderedPageBreak/>
        <w:t>_____________________).</w:t>
      </w:r>
    </w:p>
    <w:p w:rsidR="008577D1" w:rsidRPr="00857305" w:rsidRDefault="008577D1" w:rsidP="008577D1">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8577D1" w:rsidRPr="00DE0826" w:rsidRDefault="008577D1" w:rsidP="008577D1">
      <w:pPr>
        <w:spacing w:line="360" w:lineRule="exact"/>
        <w:ind w:firstLine="720"/>
        <w:rPr>
          <w:szCs w:val="24"/>
        </w:rPr>
      </w:pPr>
      <w:r w:rsidRPr="00DE0826">
        <w:rPr>
          <w:szCs w:val="24"/>
        </w:rPr>
        <w:t xml:space="preserve">2.3. Обязанность Покупателя по осуществлению оплаты стоимости Товара считается выполненной </w:t>
      </w:r>
      <w:bookmarkStart w:id="0" w:name="_GoBack"/>
      <w:r w:rsidRPr="00DE0826">
        <w:rPr>
          <w:szCs w:val="24"/>
        </w:rPr>
        <w:t>с момента</w:t>
      </w:r>
      <w:bookmarkEnd w:id="0"/>
      <w:r w:rsidRPr="00DE0826">
        <w:rPr>
          <w:szCs w:val="24"/>
        </w:rPr>
        <w:t xml:space="preserve"> списания соответствующих сумм денежных средств с банковского счета Покупателя.</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8577D1" w:rsidRPr="00DE0826" w:rsidRDefault="008577D1" w:rsidP="008577D1">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8577D1" w:rsidRPr="0052399E" w:rsidRDefault="008577D1" w:rsidP="008577D1">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77D1" w:rsidRPr="00DE0826" w:rsidRDefault="008577D1" w:rsidP="008577D1">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577D1" w:rsidRPr="00DE0826" w:rsidRDefault="008577D1" w:rsidP="008577D1">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8577D1" w:rsidRPr="0052399E" w:rsidRDefault="008577D1" w:rsidP="008577D1">
      <w:pPr>
        <w:pStyle w:val="Standard"/>
        <w:shd w:val="clear" w:color="auto" w:fill="FFFFFF"/>
        <w:spacing w:line="360" w:lineRule="exact"/>
        <w:ind w:firstLine="709"/>
        <w:jc w:val="both"/>
      </w:pPr>
      <w:r w:rsidRPr="0052399E">
        <w:t xml:space="preserve">товарную накладную формы (ТОРГ-12); </w:t>
      </w:r>
    </w:p>
    <w:p w:rsidR="008577D1" w:rsidRPr="0052399E" w:rsidRDefault="008577D1" w:rsidP="008577D1">
      <w:pPr>
        <w:pStyle w:val="Standard"/>
        <w:shd w:val="clear" w:color="auto" w:fill="FFFFFF"/>
        <w:spacing w:line="360" w:lineRule="exact"/>
        <w:ind w:firstLine="709"/>
        <w:jc w:val="both"/>
      </w:pPr>
      <w:r w:rsidRPr="0052399E">
        <w:t>счет – фактуру.</w:t>
      </w:r>
    </w:p>
    <w:p w:rsidR="008577D1" w:rsidRPr="00DE0826" w:rsidRDefault="008577D1" w:rsidP="008577D1">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77D1" w:rsidRPr="00DE0826" w:rsidRDefault="008577D1" w:rsidP="008577D1">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577D1" w:rsidRPr="00DE0826" w:rsidRDefault="008577D1" w:rsidP="008577D1">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577D1" w:rsidRPr="00DE0826" w:rsidRDefault="008577D1" w:rsidP="008577D1">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8577D1" w:rsidRPr="00DE0826" w:rsidRDefault="008577D1" w:rsidP="008577D1">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3.2.1. Обеспечить проверку при приемке Товара по количеству, качеству и комплектности.</w:t>
      </w:r>
    </w:p>
    <w:p w:rsidR="008577D1" w:rsidRPr="00DE0826" w:rsidRDefault="008577D1" w:rsidP="008577D1">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8577D1" w:rsidRPr="00DE0826" w:rsidRDefault="008577D1" w:rsidP="008577D1">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8577D1" w:rsidRPr="00DE0826" w:rsidRDefault="008577D1" w:rsidP="008577D1">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8577D1" w:rsidRPr="00DE0826" w:rsidRDefault="008577D1" w:rsidP="008577D1">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8577D1" w:rsidRPr="00DE0826" w:rsidRDefault="008577D1" w:rsidP="008577D1">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номер Договора;</w:t>
      </w:r>
    </w:p>
    <w:p w:rsidR="008577D1" w:rsidRPr="0052399E" w:rsidRDefault="008577D1" w:rsidP="008577D1">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наименование Товара;</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упаковочный лист;</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дату отгрузки;</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количество мест;</w:t>
      </w:r>
    </w:p>
    <w:p w:rsidR="008577D1" w:rsidRPr="00DE0826" w:rsidRDefault="008577D1" w:rsidP="008577D1">
      <w:pPr>
        <w:pStyle w:val="Standard"/>
        <w:shd w:val="clear" w:color="auto" w:fill="FFFFFF"/>
        <w:spacing w:line="360" w:lineRule="exact"/>
        <w:ind w:firstLine="720"/>
        <w:jc w:val="both"/>
        <w:rPr>
          <w:spacing w:val="5"/>
        </w:rPr>
      </w:pPr>
      <w:r w:rsidRPr="00DE0826">
        <w:rPr>
          <w:spacing w:val="5"/>
        </w:rPr>
        <w:t>вес нетто и вес брутто.</w:t>
      </w:r>
    </w:p>
    <w:p w:rsidR="008577D1" w:rsidRPr="00DE0826" w:rsidRDefault="008577D1" w:rsidP="008577D1">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577D1" w:rsidRPr="00DE0826" w:rsidRDefault="008577D1" w:rsidP="008577D1">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577D1" w:rsidRDefault="008577D1" w:rsidP="008577D1">
      <w:pPr>
        <w:pStyle w:val="ConsNormal"/>
        <w:spacing w:line="360" w:lineRule="exact"/>
        <w:ind w:firstLine="360"/>
        <w:jc w:val="center"/>
        <w:rPr>
          <w:rFonts w:ascii="Times New Roman" w:hAnsi="Times New Roman"/>
          <w:b/>
          <w:sz w:val="24"/>
          <w:szCs w:val="24"/>
        </w:rPr>
      </w:pPr>
    </w:p>
    <w:p w:rsidR="008577D1" w:rsidRPr="00DE0826" w:rsidRDefault="008577D1" w:rsidP="008577D1">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8577D1" w:rsidRPr="00DE0826" w:rsidRDefault="008577D1" w:rsidP="008577D1">
      <w:pPr>
        <w:pStyle w:val="af5"/>
        <w:spacing w:line="360" w:lineRule="exact"/>
        <w:jc w:val="both"/>
        <w:rPr>
          <w:sz w:val="24"/>
          <w:szCs w:val="24"/>
        </w:rPr>
      </w:pPr>
      <w:r w:rsidRPr="00DE0826">
        <w:rPr>
          <w:sz w:val="24"/>
          <w:szCs w:val="24"/>
        </w:rPr>
        <w:tab/>
        <w:t>5.1. Поставщик гарантирует, что:</w:t>
      </w:r>
    </w:p>
    <w:p w:rsidR="008577D1" w:rsidRPr="00DE0826" w:rsidRDefault="008577D1" w:rsidP="008577D1">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8577D1" w:rsidRPr="0052399E" w:rsidRDefault="008577D1" w:rsidP="008577D1">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8577D1" w:rsidRPr="0052399E" w:rsidRDefault="008577D1" w:rsidP="008577D1">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577D1" w:rsidRPr="0052399E" w:rsidRDefault="008577D1" w:rsidP="008577D1">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8577D1" w:rsidRPr="0045481A" w:rsidRDefault="008577D1" w:rsidP="008577D1">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8577D1" w:rsidRPr="0045481A" w:rsidRDefault="008577D1" w:rsidP="008577D1">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8577D1" w:rsidRPr="0045481A" w:rsidRDefault="008577D1" w:rsidP="008577D1">
      <w:pPr>
        <w:autoSpaceDE w:val="0"/>
        <w:autoSpaceDN w:val="0"/>
        <w:adjustRightInd w:val="0"/>
        <w:spacing w:line="360" w:lineRule="exact"/>
        <w:ind w:firstLine="709"/>
        <w:rPr>
          <w:b/>
          <w:i/>
          <w:szCs w:val="24"/>
        </w:rPr>
      </w:pPr>
      <w:r w:rsidRPr="0045481A">
        <w:rPr>
          <w:b/>
          <w:i/>
          <w:szCs w:val="24"/>
        </w:rPr>
        <w:t>или</w:t>
      </w:r>
    </w:p>
    <w:p w:rsidR="008577D1" w:rsidRPr="0045481A" w:rsidRDefault="008577D1" w:rsidP="008577D1">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8577D1" w:rsidRPr="0045481A" w:rsidRDefault="008577D1" w:rsidP="008577D1">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8577D1" w:rsidRPr="0045481A" w:rsidRDefault="008577D1" w:rsidP="008577D1">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8577D1" w:rsidRPr="0045481A" w:rsidRDefault="008577D1" w:rsidP="008577D1">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8577D1" w:rsidRPr="0045481A" w:rsidRDefault="008577D1" w:rsidP="008577D1">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8577D1" w:rsidRPr="0045481A" w:rsidRDefault="008577D1" w:rsidP="008577D1">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8577D1" w:rsidRPr="0045481A" w:rsidRDefault="008577D1" w:rsidP="008577D1">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8577D1" w:rsidRPr="0045481A" w:rsidRDefault="008577D1" w:rsidP="008577D1">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8577D1" w:rsidRPr="0045481A" w:rsidRDefault="008577D1" w:rsidP="008577D1">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8577D1" w:rsidRPr="0045481A" w:rsidRDefault="008577D1" w:rsidP="008577D1">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8577D1" w:rsidRPr="0045481A" w:rsidRDefault="008577D1" w:rsidP="008577D1">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8577D1" w:rsidRPr="0045481A" w:rsidRDefault="008577D1" w:rsidP="008577D1">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8577D1" w:rsidRDefault="008577D1" w:rsidP="008577D1">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8577D1" w:rsidRPr="0045481A" w:rsidRDefault="008577D1" w:rsidP="008577D1">
      <w:pPr>
        <w:widowControl/>
        <w:spacing w:before="0"/>
        <w:ind w:firstLine="567"/>
        <w:contextualSpacing/>
        <w:rPr>
          <w:color w:val="000000"/>
          <w:sz w:val="22"/>
          <w:szCs w:val="22"/>
        </w:rPr>
      </w:pPr>
    </w:p>
    <w:p w:rsidR="008577D1" w:rsidRPr="0045481A" w:rsidRDefault="008577D1" w:rsidP="008577D1">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8577D1" w:rsidRPr="00DE0826" w:rsidRDefault="008577D1" w:rsidP="008577D1">
      <w:pPr>
        <w:spacing w:line="360" w:lineRule="exact"/>
        <w:ind w:firstLine="709"/>
        <w:rPr>
          <w:szCs w:val="24"/>
        </w:rPr>
      </w:pPr>
      <w:r>
        <w:rPr>
          <w:szCs w:val="24"/>
        </w:rPr>
        <w:t>5</w:t>
      </w:r>
      <w:r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szCs w:val="24"/>
        </w:rPr>
        <w:lastRenderedPageBreak/>
        <w:t xml:space="preserve">то Поставщик обязан незамедлительно возместить возникшие у Покупателя в связи с этим расходы.  </w:t>
      </w:r>
    </w:p>
    <w:p w:rsidR="008577D1" w:rsidRPr="00DE0826" w:rsidRDefault="008577D1" w:rsidP="008577D1">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577D1" w:rsidRDefault="008577D1" w:rsidP="008577D1">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8577D1" w:rsidRPr="00DE0826" w:rsidRDefault="008577D1" w:rsidP="008577D1">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8577D1" w:rsidRPr="00DE0826" w:rsidRDefault="008577D1" w:rsidP="008577D1">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577D1" w:rsidRDefault="008577D1" w:rsidP="008577D1">
      <w:pPr>
        <w:pStyle w:val="ConsNormal"/>
        <w:spacing w:line="360" w:lineRule="exact"/>
        <w:jc w:val="center"/>
        <w:rPr>
          <w:rFonts w:ascii="Times New Roman" w:hAnsi="Times New Roman"/>
          <w:b/>
          <w:sz w:val="24"/>
          <w:szCs w:val="24"/>
        </w:rPr>
      </w:pPr>
    </w:p>
    <w:p w:rsidR="008577D1" w:rsidRPr="00DE0826" w:rsidRDefault="008577D1" w:rsidP="008577D1">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8577D1" w:rsidRDefault="008577D1" w:rsidP="008577D1">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8577D1" w:rsidRDefault="008577D1" w:rsidP="008577D1">
      <w:pPr>
        <w:spacing w:line="360" w:lineRule="exact"/>
        <w:ind w:firstLine="709"/>
        <w:jc w:val="center"/>
        <w:rPr>
          <w:b/>
          <w:szCs w:val="24"/>
        </w:rPr>
      </w:pPr>
    </w:p>
    <w:p w:rsidR="008577D1" w:rsidRPr="00857305" w:rsidRDefault="008577D1" w:rsidP="008577D1">
      <w:pPr>
        <w:spacing w:line="360" w:lineRule="exact"/>
        <w:ind w:firstLine="709"/>
        <w:jc w:val="center"/>
        <w:rPr>
          <w:szCs w:val="24"/>
        </w:rPr>
      </w:pPr>
      <w:r w:rsidRPr="00DE0826">
        <w:rPr>
          <w:b/>
          <w:szCs w:val="24"/>
        </w:rPr>
        <w:t>8. Ответственность Сторон</w:t>
      </w:r>
    </w:p>
    <w:p w:rsidR="008577D1" w:rsidRPr="00DE0826" w:rsidRDefault="008577D1" w:rsidP="008577D1">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577D1" w:rsidRPr="00DE0826" w:rsidRDefault="008577D1" w:rsidP="008577D1">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577D1" w:rsidRPr="00DE0826" w:rsidRDefault="008577D1" w:rsidP="008577D1">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577D1" w:rsidRPr="00DE0826" w:rsidRDefault="008577D1" w:rsidP="008577D1">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577D1" w:rsidRPr="00DE0826" w:rsidRDefault="008577D1" w:rsidP="008577D1">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8577D1" w:rsidRPr="00DE0826" w:rsidRDefault="008577D1" w:rsidP="008577D1">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8577D1" w:rsidRPr="00DE0826" w:rsidRDefault="008577D1" w:rsidP="008577D1">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8577D1" w:rsidRPr="00DE0826" w:rsidRDefault="008577D1" w:rsidP="008577D1">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577D1" w:rsidRPr="00DE0826" w:rsidRDefault="008577D1" w:rsidP="008577D1">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577D1" w:rsidRPr="00DE0826" w:rsidRDefault="008577D1" w:rsidP="008577D1">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577D1" w:rsidRPr="00DE0826" w:rsidRDefault="008577D1" w:rsidP="008577D1">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577D1" w:rsidRPr="00DE0826" w:rsidRDefault="008577D1" w:rsidP="008577D1">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577D1" w:rsidRPr="00DE0826" w:rsidRDefault="008577D1" w:rsidP="008577D1">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577D1" w:rsidRPr="00DE0826" w:rsidRDefault="008577D1" w:rsidP="008577D1">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577D1" w:rsidRPr="00DE0826" w:rsidRDefault="008577D1" w:rsidP="008577D1">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577D1" w:rsidRPr="00DE0826" w:rsidRDefault="008577D1" w:rsidP="008577D1">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577D1" w:rsidRPr="00DE0826" w:rsidRDefault="008577D1" w:rsidP="008577D1">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577D1" w:rsidRDefault="008577D1" w:rsidP="008577D1">
      <w:pPr>
        <w:pStyle w:val="Standard"/>
        <w:spacing w:line="360" w:lineRule="exact"/>
        <w:jc w:val="center"/>
        <w:rPr>
          <w:b/>
        </w:rPr>
      </w:pPr>
    </w:p>
    <w:p w:rsidR="008577D1" w:rsidRPr="00DE0826" w:rsidRDefault="008577D1" w:rsidP="008577D1">
      <w:pPr>
        <w:pStyle w:val="Standard"/>
        <w:spacing w:line="360" w:lineRule="exact"/>
        <w:jc w:val="center"/>
        <w:rPr>
          <w:b/>
        </w:rPr>
      </w:pPr>
      <w:r w:rsidRPr="00DE0826">
        <w:rPr>
          <w:b/>
        </w:rPr>
        <w:t>12. Антикоррупционная оговорка</w:t>
      </w:r>
    </w:p>
    <w:p w:rsidR="008577D1" w:rsidRDefault="008577D1" w:rsidP="008577D1">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77D1" w:rsidRPr="00DE0826" w:rsidRDefault="008577D1" w:rsidP="008577D1">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77D1" w:rsidRPr="00DE0826" w:rsidRDefault="008577D1" w:rsidP="008577D1">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8577D1" w:rsidRPr="0045481A" w:rsidRDefault="008577D1" w:rsidP="008577D1">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8577D1" w:rsidRPr="0045481A" w:rsidRDefault="008577D1" w:rsidP="008577D1">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8577D1" w:rsidRPr="00DE0826" w:rsidRDefault="008577D1" w:rsidP="008577D1">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577D1" w:rsidRPr="00DE0826" w:rsidRDefault="008577D1" w:rsidP="008577D1">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77D1" w:rsidRPr="00DE0826" w:rsidRDefault="008577D1" w:rsidP="008577D1">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577D1" w:rsidRDefault="008577D1" w:rsidP="008577D1">
      <w:pPr>
        <w:pStyle w:val="Standard"/>
        <w:spacing w:line="360" w:lineRule="exact"/>
        <w:jc w:val="center"/>
        <w:rPr>
          <w:b/>
        </w:rPr>
      </w:pPr>
    </w:p>
    <w:p w:rsidR="008577D1" w:rsidRPr="00DE0826" w:rsidRDefault="008577D1" w:rsidP="008577D1">
      <w:pPr>
        <w:pStyle w:val="Standard"/>
        <w:spacing w:line="360" w:lineRule="exact"/>
        <w:jc w:val="center"/>
        <w:rPr>
          <w:b/>
        </w:rPr>
      </w:pPr>
      <w:r w:rsidRPr="00DE0826">
        <w:rPr>
          <w:b/>
        </w:rPr>
        <w:t>13. Срок действия Договора</w:t>
      </w:r>
    </w:p>
    <w:p w:rsidR="008577D1" w:rsidRPr="008C4F1E" w:rsidRDefault="008577D1" w:rsidP="008577D1">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____________ (конкретная дата), а в части расчетов, до ____________ (конкретная дата)</w:t>
      </w:r>
      <w:r>
        <w:t>.</w:t>
      </w:r>
    </w:p>
    <w:p w:rsidR="008577D1" w:rsidRPr="00EE6F3F" w:rsidRDefault="008577D1" w:rsidP="008577D1">
      <w:pPr>
        <w:pStyle w:val="Standard"/>
        <w:spacing w:line="360" w:lineRule="exact"/>
        <w:jc w:val="both"/>
      </w:pPr>
      <w:r w:rsidRPr="00EE6F3F">
        <w:t xml:space="preserve">  </w:t>
      </w:r>
    </w:p>
    <w:p w:rsidR="008577D1" w:rsidRPr="00DE0826" w:rsidRDefault="008577D1" w:rsidP="008577D1">
      <w:pPr>
        <w:pStyle w:val="a4"/>
        <w:tabs>
          <w:tab w:val="left" w:pos="-6804"/>
        </w:tabs>
        <w:spacing w:line="360" w:lineRule="exact"/>
        <w:ind w:firstLine="709"/>
        <w:rPr>
          <w:b/>
        </w:rPr>
      </w:pPr>
      <w:r w:rsidRPr="00DE0826">
        <w:rPr>
          <w:b/>
        </w:rPr>
        <w:lastRenderedPageBreak/>
        <w:t>14. Налоговая оговорка</w:t>
      </w:r>
    </w:p>
    <w:p w:rsidR="008577D1" w:rsidRPr="00DE0826" w:rsidRDefault="008577D1" w:rsidP="008577D1">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8577D1" w:rsidRPr="00DE0826" w:rsidRDefault="008577D1" w:rsidP="008577D1">
      <w:pPr>
        <w:spacing w:line="360" w:lineRule="exact"/>
        <w:ind w:firstLine="709"/>
        <w:rPr>
          <w:szCs w:val="24"/>
        </w:rPr>
      </w:pPr>
      <w:r w:rsidRPr="00DE0826">
        <w:rPr>
          <w:szCs w:val="24"/>
        </w:rPr>
        <w:t>зарегистрирован в ЕГРЮЛ надлежащим образом;</w:t>
      </w:r>
    </w:p>
    <w:p w:rsidR="008577D1" w:rsidRPr="00DE0826" w:rsidRDefault="008577D1" w:rsidP="008577D1">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77D1" w:rsidRPr="00DE0826" w:rsidRDefault="008577D1" w:rsidP="008577D1">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77D1" w:rsidRPr="00DE0826" w:rsidRDefault="008577D1" w:rsidP="008577D1">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577D1" w:rsidRPr="00DE0826" w:rsidRDefault="008577D1" w:rsidP="008577D1">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577D1" w:rsidRPr="00DE0826" w:rsidRDefault="008577D1" w:rsidP="008577D1">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577D1" w:rsidRPr="00DE0826" w:rsidRDefault="008577D1" w:rsidP="008577D1">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77D1" w:rsidRPr="00DE0826" w:rsidRDefault="008577D1" w:rsidP="008577D1">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577D1" w:rsidRPr="00DE0826" w:rsidRDefault="008577D1" w:rsidP="008577D1">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8577D1" w:rsidRPr="00DE0826" w:rsidRDefault="008577D1" w:rsidP="008577D1">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8577D1" w:rsidRPr="00DE0826" w:rsidRDefault="008577D1" w:rsidP="008577D1">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577D1" w:rsidRPr="00DE0826" w:rsidRDefault="008577D1" w:rsidP="008577D1">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8577D1" w:rsidRPr="00DE0826" w:rsidRDefault="008577D1" w:rsidP="008577D1">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577D1" w:rsidRPr="00DE0826" w:rsidRDefault="008577D1" w:rsidP="008577D1">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577D1" w:rsidRPr="00DE0826" w:rsidRDefault="008577D1" w:rsidP="008577D1">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577D1" w:rsidRDefault="008577D1" w:rsidP="008577D1">
      <w:pPr>
        <w:pStyle w:val="ConsNormal"/>
        <w:spacing w:line="360" w:lineRule="exact"/>
        <w:ind w:firstLine="0"/>
        <w:jc w:val="center"/>
        <w:rPr>
          <w:rFonts w:ascii="Times New Roman" w:hAnsi="Times New Roman"/>
          <w:b/>
          <w:sz w:val="24"/>
          <w:szCs w:val="24"/>
        </w:rPr>
      </w:pPr>
    </w:p>
    <w:p w:rsidR="008577D1" w:rsidRPr="00DE0826" w:rsidRDefault="008577D1" w:rsidP="008577D1">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577D1" w:rsidRPr="00DE0826" w:rsidRDefault="008577D1" w:rsidP="008577D1">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577D1" w:rsidRPr="00DE0826" w:rsidRDefault="008577D1" w:rsidP="008577D1">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8577D1" w:rsidRPr="00857305" w:rsidRDefault="008577D1" w:rsidP="008577D1">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8577D1" w:rsidRDefault="008577D1" w:rsidP="008577D1">
      <w:pPr>
        <w:pStyle w:val="Textbody"/>
        <w:spacing w:after="0" w:line="360" w:lineRule="exact"/>
        <w:jc w:val="center"/>
        <w:rPr>
          <w:b/>
        </w:rPr>
      </w:pPr>
    </w:p>
    <w:p w:rsidR="008577D1" w:rsidRPr="00DE0826" w:rsidRDefault="008577D1" w:rsidP="008577D1">
      <w:pPr>
        <w:pStyle w:val="Textbody"/>
        <w:spacing w:after="0" w:line="360" w:lineRule="exact"/>
        <w:jc w:val="center"/>
        <w:rPr>
          <w:b/>
        </w:rPr>
      </w:pPr>
      <w:r w:rsidRPr="00DE0826">
        <w:rPr>
          <w:b/>
        </w:rPr>
        <w:t>16. Адреса и платёжные реквизиты Сторон</w:t>
      </w:r>
    </w:p>
    <w:p w:rsidR="008577D1" w:rsidRPr="00DE0826" w:rsidRDefault="008577D1" w:rsidP="008577D1">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8577D1" w:rsidRPr="00DE0826" w:rsidTr="00B7013F">
        <w:tc>
          <w:tcPr>
            <w:tcW w:w="5495" w:type="dxa"/>
            <w:tcBorders>
              <w:top w:val="single" w:sz="4" w:space="0" w:color="auto"/>
              <w:left w:val="single" w:sz="4" w:space="0" w:color="auto"/>
              <w:bottom w:val="single" w:sz="4" w:space="0" w:color="auto"/>
              <w:right w:val="single" w:sz="4" w:space="0" w:color="auto"/>
            </w:tcBorders>
          </w:tcPr>
          <w:p w:rsidR="008577D1" w:rsidRPr="00DE0826" w:rsidRDefault="008577D1" w:rsidP="00B7013F">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8577D1" w:rsidRPr="00DE0826" w:rsidRDefault="008577D1" w:rsidP="00B7013F">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577D1" w:rsidRPr="00DE0826" w:rsidRDefault="008577D1" w:rsidP="00B7013F">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8577D1" w:rsidRPr="00DE0826" w:rsidRDefault="008577D1" w:rsidP="00B7013F">
            <w:pPr>
              <w:spacing w:line="360" w:lineRule="exact"/>
              <w:rPr>
                <w:szCs w:val="24"/>
              </w:rPr>
            </w:pPr>
          </w:p>
        </w:tc>
      </w:tr>
      <w:tr w:rsidR="008577D1" w:rsidRPr="00DE0826" w:rsidTr="00B7013F">
        <w:trPr>
          <w:trHeight w:val="1427"/>
        </w:trPr>
        <w:tc>
          <w:tcPr>
            <w:tcW w:w="5495" w:type="dxa"/>
            <w:tcBorders>
              <w:top w:val="single" w:sz="4" w:space="0" w:color="auto"/>
              <w:left w:val="single" w:sz="4" w:space="0" w:color="auto"/>
              <w:bottom w:val="single" w:sz="4" w:space="0" w:color="auto"/>
              <w:right w:val="single" w:sz="4" w:space="0" w:color="auto"/>
            </w:tcBorders>
          </w:tcPr>
          <w:p w:rsidR="008577D1" w:rsidRPr="00DE0826" w:rsidRDefault="008577D1" w:rsidP="00B7013F">
            <w:pPr>
              <w:pStyle w:val="ConsNormal"/>
              <w:spacing w:line="360" w:lineRule="exact"/>
              <w:ind w:firstLine="0"/>
              <w:jc w:val="both"/>
              <w:rPr>
                <w:rFonts w:ascii="Times New Roman" w:hAnsi="Times New Roman"/>
                <w:sz w:val="24"/>
                <w:szCs w:val="24"/>
              </w:rPr>
            </w:pPr>
          </w:p>
          <w:p w:rsidR="008577D1" w:rsidRPr="00DE0826" w:rsidRDefault="008577D1" w:rsidP="00B7013F">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8577D1" w:rsidRPr="00DE0826" w:rsidRDefault="008577D1" w:rsidP="00B7013F">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577D1" w:rsidRPr="00DE0826" w:rsidRDefault="008577D1" w:rsidP="00B7013F">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8577D1" w:rsidRPr="00DE0826" w:rsidRDefault="008577D1" w:rsidP="00B7013F">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8577D1" w:rsidRPr="00DE0826" w:rsidRDefault="008577D1" w:rsidP="00B7013F">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rPr>
          <w:b/>
          <w:bCs/>
        </w:rPr>
      </w:pPr>
    </w:p>
    <w:p w:rsidR="008577D1" w:rsidRPr="00DE0826" w:rsidRDefault="008577D1" w:rsidP="008577D1">
      <w:pPr>
        <w:pStyle w:val="Textbody"/>
        <w:spacing w:after="0" w:line="360" w:lineRule="exact"/>
        <w:jc w:val="right"/>
        <w:sectPr w:rsidR="008577D1" w:rsidRPr="00DE0826" w:rsidSect="00997336">
          <w:pgSz w:w="11906" w:h="16838"/>
          <w:pgMar w:top="1134" w:right="850" w:bottom="1134" w:left="1701" w:header="708" w:footer="708" w:gutter="0"/>
          <w:cols w:space="708"/>
          <w:docGrid w:linePitch="360"/>
        </w:sectPr>
      </w:pPr>
    </w:p>
    <w:p w:rsidR="008577D1" w:rsidRPr="00DE0826" w:rsidRDefault="008577D1" w:rsidP="008577D1">
      <w:pPr>
        <w:pStyle w:val="Textbody"/>
        <w:spacing w:after="0" w:line="360" w:lineRule="exact"/>
        <w:jc w:val="right"/>
      </w:pPr>
      <w:r w:rsidRPr="00DE0826">
        <w:lastRenderedPageBreak/>
        <w:t>Приложение №1</w:t>
      </w:r>
    </w:p>
    <w:p w:rsidR="008577D1" w:rsidRPr="00DE0826" w:rsidRDefault="008577D1" w:rsidP="008577D1">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8577D1" w:rsidRPr="00DE0826" w:rsidRDefault="008577D1" w:rsidP="008577D1">
      <w:pPr>
        <w:pStyle w:val="Standard"/>
        <w:tabs>
          <w:tab w:val="left" w:pos="1040"/>
          <w:tab w:val="left" w:pos="1440"/>
          <w:tab w:val="left" w:pos="8000"/>
        </w:tabs>
        <w:spacing w:line="360" w:lineRule="exact"/>
        <w:jc w:val="right"/>
        <w:rPr>
          <w:rFonts w:eastAsia="Times New Roman"/>
        </w:rPr>
      </w:pPr>
    </w:p>
    <w:p w:rsidR="008577D1" w:rsidRPr="00DE0826" w:rsidRDefault="008577D1" w:rsidP="008577D1">
      <w:pPr>
        <w:pStyle w:val="Standard"/>
        <w:tabs>
          <w:tab w:val="left" w:pos="1040"/>
          <w:tab w:val="left" w:pos="1440"/>
          <w:tab w:val="left" w:pos="8000"/>
        </w:tabs>
        <w:spacing w:line="360" w:lineRule="exact"/>
        <w:jc w:val="both"/>
      </w:pPr>
    </w:p>
    <w:p w:rsidR="008577D1" w:rsidRPr="00DE0826" w:rsidRDefault="008577D1" w:rsidP="008577D1">
      <w:pPr>
        <w:pStyle w:val="Standard"/>
        <w:tabs>
          <w:tab w:val="left" w:pos="1040"/>
          <w:tab w:val="left" w:pos="1440"/>
          <w:tab w:val="left" w:pos="8000"/>
        </w:tabs>
        <w:spacing w:line="360" w:lineRule="exact"/>
        <w:jc w:val="center"/>
      </w:pPr>
      <w:r w:rsidRPr="00DE0826">
        <w:t xml:space="preserve">Спецификация  </w:t>
      </w:r>
    </w:p>
    <w:p w:rsidR="008577D1" w:rsidRPr="00DE0826" w:rsidRDefault="008577D1" w:rsidP="008577D1">
      <w:pPr>
        <w:pStyle w:val="Standard"/>
        <w:tabs>
          <w:tab w:val="left" w:pos="1040"/>
          <w:tab w:val="left" w:pos="1440"/>
          <w:tab w:val="left" w:pos="8000"/>
        </w:tabs>
        <w:spacing w:line="360" w:lineRule="exact"/>
        <w:jc w:val="both"/>
      </w:pPr>
    </w:p>
    <w:p w:rsidR="008577D1" w:rsidRPr="00DE0826" w:rsidRDefault="008577D1" w:rsidP="008577D1">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8577D1" w:rsidRPr="00DE0826" w:rsidRDefault="008577D1" w:rsidP="008577D1">
      <w:pPr>
        <w:pStyle w:val="Standard"/>
        <w:tabs>
          <w:tab w:val="left" w:pos="1040"/>
          <w:tab w:val="left" w:pos="1440"/>
          <w:tab w:val="left" w:pos="8000"/>
        </w:tabs>
        <w:spacing w:line="360" w:lineRule="exact"/>
        <w:jc w:val="both"/>
      </w:pPr>
    </w:p>
    <w:p w:rsidR="008577D1" w:rsidRPr="00DE0826" w:rsidRDefault="008577D1" w:rsidP="008577D1">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8577D1" w:rsidRPr="00DE0826" w:rsidTr="00B7013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center"/>
            </w:pPr>
            <w:r w:rsidRPr="00DE0826">
              <w:t>Наименование Товара /Производитель</w:t>
            </w:r>
          </w:p>
          <w:p w:rsidR="008577D1" w:rsidRPr="00DE0826" w:rsidRDefault="008577D1" w:rsidP="00B7013F">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ind w:left="-163" w:right="-177"/>
              <w:jc w:val="center"/>
            </w:pPr>
          </w:p>
          <w:p w:rsidR="008577D1" w:rsidRPr="00DE0826" w:rsidRDefault="008577D1" w:rsidP="00B7013F">
            <w:pPr>
              <w:pStyle w:val="Standard"/>
              <w:snapToGrid w:val="0"/>
              <w:spacing w:line="360" w:lineRule="exact"/>
              <w:jc w:val="center"/>
            </w:pPr>
            <w:r w:rsidRPr="00DE0826">
              <w:t>НДС,</w:t>
            </w:r>
            <w:r>
              <w:t xml:space="preserve"> </w:t>
            </w:r>
            <w:r w:rsidRPr="00DE0826">
              <w:t>%.</w:t>
            </w:r>
          </w:p>
          <w:p w:rsidR="008577D1" w:rsidRPr="00DE0826" w:rsidRDefault="008577D1" w:rsidP="00B7013F">
            <w:pPr>
              <w:pStyle w:val="Standard"/>
              <w:snapToGrid w:val="0"/>
              <w:spacing w:line="360" w:lineRule="exact"/>
              <w:jc w:val="center"/>
            </w:pPr>
            <w:r w:rsidRPr="00DE0826">
              <w:t>/НДС не облагает</w:t>
            </w:r>
          </w:p>
          <w:p w:rsidR="008577D1" w:rsidRPr="00DE0826" w:rsidRDefault="008577D1" w:rsidP="00B7013F">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center"/>
            </w:pPr>
            <w:r w:rsidRPr="00DE0826">
              <w:t>Цена за ед. с НДС</w:t>
            </w:r>
            <w:r>
              <w:t>/</w:t>
            </w:r>
            <w:r w:rsidRPr="00DE0826">
              <w:t xml:space="preserve"> НДС не облагает</w:t>
            </w:r>
          </w:p>
          <w:p w:rsidR="008577D1" w:rsidRPr="00DE0826" w:rsidRDefault="008577D1" w:rsidP="00B7013F">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center"/>
            </w:pPr>
            <w:r w:rsidRPr="00DE0826">
              <w:t>Сумма НДС, руб.</w:t>
            </w:r>
          </w:p>
          <w:p w:rsidR="008577D1" w:rsidRPr="00DE0826" w:rsidRDefault="008577D1" w:rsidP="00B7013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center"/>
            </w:pPr>
            <w:r w:rsidRPr="00DE0826">
              <w:t>Стоимость вкл. НДС/НДС не облагает</w:t>
            </w:r>
          </w:p>
          <w:p w:rsidR="008577D1" w:rsidRPr="00DE0826" w:rsidRDefault="008577D1" w:rsidP="00B7013F">
            <w:pPr>
              <w:pStyle w:val="Standard"/>
              <w:snapToGrid w:val="0"/>
              <w:spacing w:line="360" w:lineRule="exact"/>
              <w:jc w:val="center"/>
            </w:pPr>
            <w:proofErr w:type="spellStart"/>
            <w:r w:rsidRPr="00DE0826">
              <w:t>ся</w:t>
            </w:r>
            <w:proofErr w:type="spellEnd"/>
            <w:r w:rsidRPr="00DE0826">
              <w:t>, руб.</w:t>
            </w:r>
          </w:p>
        </w:tc>
      </w:tr>
      <w:tr w:rsidR="008577D1" w:rsidRPr="00DE0826" w:rsidTr="00B7013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r>
      <w:tr w:rsidR="008577D1" w:rsidRPr="00DE0826" w:rsidTr="00B7013F">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r>
      <w:tr w:rsidR="008577D1" w:rsidRPr="00DE0826" w:rsidTr="00B7013F">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77D1" w:rsidRPr="00DE0826" w:rsidRDefault="008577D1" w:rsidP="00B7013F">
            <w:pPr>
              <w:pStyle w:val="Standard"/>
              <w:snapToGrid w:val="0"/>
              <w:spacing w:line="360" w:lineRule="exact"/>
              <w:jc w:val="both"/>
            </w:pPr>
          </w:p>
        </w:tc>
      </w:tr>
    </w:tbl>
    <w:p w:rsidR="008577D1" w:rsidRPr="00DE0826" w:rsidRDefault="008577D1" w:rsidP="008577D1">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(указать основание)</w:t>
      </w:r>
    </w:p>
    <w:p w:rsidR="008577D1" w:rsidRPr="00DE0826" w:rsidRDefault="008577D1" w:rsidP="008577D1">
      <w:pPr>
        <w:pStyle w:val="Standard"/>
        <w:spacing w:line="360" w:lineRule="exact"/>
        <w:jc w:val="both"/>
        <w:rPr>
          <w:rFonts w:eastAsia="Times New Roman"/>
        </w:rPr>
      </w:pPr>
    </w:p>
    <w:p w:rsidR="008577D1" w:rsidRPr="00DE0826" w:rsidRDefault="008577D1" w:rsidP="008577D1">
      <w:pPr>
        <w:pStyle w:val="Standard"/>
        <w:tabs>
          <w:tab w:val="left" w:pos="1040"/>
          <w:tab w:val="left" w:pos="1440"/>
          <w:tab w:val="left" w:pos="8000"/>
        </w:tabs>
        <w:spacing w:line="360" w:lineRule="exact"/>
        <w:jc w:val="both"/>
        <w:rPr>
          <w:rFonts w:eastAsia="Times New Roman"/>
        </w:rPr>
      </w:pPr>
    </w:p>
    <w:p w:rsidR="008577D1" w:rsidRPr="00DE0826" w:rsidRDefault="008577D1" w:rsidP="008577D1">
      <w:pPr>
        <w:pStyle w:val="Standard"/>
        <w:tabs>
          <w:tab w:val="left" w:pos="1040"/>
          <w:tab w:val="left" w:pos="1440"/>
          <w:tab w:val="left" w:pos="8000"/>
        </w:tabs>
        <w:spacing w:line="360" w:lineRule="exact"/>
        <w:jc w:val="both"/>
        <w:rPr>
          <w:rFonts w:eastAsia="Times New Roman"/>
        </w:rPr>
      </w:pPr>
    </w:p>
    <w:p w:rsidR="008577D1" w:rsidRPr="00DE0826" w:rsidRDefault="008577D1" w:rsidP="008577D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8577D1" w:rsidRPr="00DE0826" w:rsidRDefault="008577D1" w:rsidP="008577D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8577D1" w:rsidRPr="00DE0826" w:rsidRDefault="008577D1" w:rsidP="008577D1">
      <w:pPr>
        <w:pStyle w:val="Textbodyindent"/>
        <w:spacing w:after="0" w:line="360" w:lineRule="exact"/>
        <w:ind w:firstLine="0"/>
        <w:jc w:val="both"/>
        <w:rPr>
          <w:rFonts w:ascii="Times New Roman" w:hAnsi="Times New Roman"/>
          <w:sz w:val="24"/>
          <w:szCs w:val="24"/>
        </w:rPr>
      </w:pPr>
    </w:p>
    <w:p w:rsidR="008577D1" w:rsidRPr="00DE0826" w:rsidRDefault="008577D1" w:rsidP="008577D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8577D1" w:rsidRPr="00DE0826" w:rsidRDefault="008577D1" w:rsidP="008577D1">
      <w:pPr>
        <w:pStyle w:val="Standard"/>
        <w:spacing w:line="360" w:lineRule="exact"/>
        <w:jc w:val="both"/>
      </w:pPr>
      <w:r w:rsidRPr="00DE0826">
        <w:t xml:space="preserve">                    </w:t>
      </w:r>
    </w:p>
    <w:p w:rsidR="008577D1" w:rsidRPr="00DE0826" w:rsidRDefault="008577D1" w:rsidP="008577D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8577D1" w:rsidRPr="00DE0826" w:rsidRDefault="008577D1" w:rsidP="008577D1">
      <w:pPr>
        <w:pStyle w:val="Standard"/>
        <w:tabs>
          <w:tab w:val="left" w:pos="1040"/>
          <w:tab w:val="left" w:pos="1440"/>
          <w:tab w:val="left" w:pos="8000"/>
        </w:tabs>
        <w:spacing w:line="360" w:lineRule="exact"/>
        <w:jc w:val="center"/>
        <w:rPr>
          <w:rFonts w:eastAsia="Times New Roman"/>
        </w:rPr>
      </w:pPr>
    </w:p>
    <w:p w:rsidR="008577D1" w:rsidRPr="00DE0826" w:rsidRDefault="008577D1" w:rsidP="008577D1">
      <w:pPr>
        <w:pStyle w:val="Standard"/>
        <w:tabs>
          <w:tab w:val="left" w:pos="1040"/>
          <w:tab w:val="left" w:pos="1440"/>
          <w:tab w:val="left" w:pos="8000"/>
        </w:tabs>
        <w:spacing w:line="360" w:lineRule="exact"/>
        <w:jc w:val="center"/>
      </w:pPr>
    </w:p>
    <w:p w:rsidR="008577D1" w:rsidRPr="00DE0826" w:rsidRDefault="008577D1" w:rsidP="008577D1">
      <w:pPr>
        <w:pStyle w:val="Standard"/>
        <w:tabs>
          <w:tab w:val="left" w:pos="1040"/>
          <w:tab w:val="left" w:pos="1440"/>
          <w:tab w:val="left" w:pos="8000"/>
        </w:tabs>
        <w:spacing w:line="360" w:lineRule="exact"/>
        <w:jc w:val="center"/>
      </w:pPr>
    </w:p>
    <w:p w:rsidR="008577D1" w:rsidRPr="00DE0826" w:rsidRDefault="008577D1" w:rsidP="008577D1">
      <w:pPr>
        <w:pStyle w:val="Standard"/>
        <w:tabs>
          <w:tab w:val="left" w:pos="1040"/>
          <w:tab w:val="left" w:pos="1440"/>
          <w:tab w:val="left" w:pos="8000"/>
        </w:tabs>
        <w:spacing w:line="360" w:lineRule="exact"/>
        <w:jc w:val="center"/>
      </w:pPr>
    </w:p>
    <w:p w:rsidR="008577D1" w:rsidRPr="00DE0826" w:rsidRDefault="008577D1" w:rsidP="008577D1">
      <w:pPr>
        <w:pStyle w:val="Standard"/>
        <w:tabs>
          <w:tab w:val="left" w:pos="1040"/>
          <w:tab w:val="left" w:pos="1440"/>
          <w:tab w:val="left" w:pos="8000"/>
        </w:tabs>
        <w:spacing w:line="360" w:lineRule="exact"/>
        <w:jc w:val="center"/>
      </w:pPr>
    </w:p>
    <w:p w:rsidR="008577D1" w:rsidRPr="00DE0826" w:rsidRDefault="008577D1" w:rsidP="008577D1">
      <w:pPr>
        <w:pStyle w:val="Standard"/>
        <w:tabs>
          <w:tab w:val="left" w:pos="1040"/>
          <w:tab w:val="left" w:pos="1440"/>
          <w:tab w:val="left" w:pos="8000"/>
        </w:tabs>
        <w:spacing w:line="360" w:lineRule="exact"/>
        <w:jc w:val="center"/>
      </w:pPr>
    </w:p>
    <w:p w:rsidR="008577D1" w:rsidRPr="005361E3" w:rsidRDefault="008577D1" w:rsidP="008577D1">
      <w:pPr>
        <w:pStyle w:val="Standard"/>
        <w:tabs>
          <w:tab w:val="left" w:pos="1040"/>
          <w:tab w:val="left" w:pos="1440"/>
          <w:tab w:val="left" w:pos="8000"/>
        </w:tabs>
        <w:spacing w:line="360" w:lineRule="exact"/>
        <w:jc w:val="center"/>
      </w:pPr>
    </w:p>
    <w:p w:rsidR="008577D1" w:rsidRPr="005361E3" w:rsidRDefault="008577D1" w:rsidP="008577D1">
      <w:pPr>
        <w:pStyle w:val="Standard"/>
        <w:tabs>
          <w:tab w:val="left" w:pos="1040"/>
          <w:tab w:val="left" w:pos="1440"/>
          <w:tab w:val="left" w:pos="8000"/>
        </w:tabs>
        <w:spacing w:line="360" w:lineRule="exact"/>
        <w:jc w:val="center"/>
      </w:pPr>
    </w:p>
    <w:p w:rsidR="008577D1" w:rsidRPr="005361E3" w:rsidRDefault="008577D1" w:rsidP="008577D1">
      <w:pPr>
        <w:pStyle w:val="Standard"/>
        <w:tabs>
          <w:tab w:val="left" w:pos="1040"/>
          <w:tab w:val="left" w:pos="1440"/>
          <w:tab w:val="left" w:pos="8000"/>
        </w:tabs>
        <w:spacing w:line="360" w:lineRule="exact"/>
        <w:jc w:val="cente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77" w:rsidRDefault="00557077" w:rsidP="00547DA4">
      <w:pPr>
        <w:spacing w:before="0"/>
      </w:pPr>
      <w:r>
        <w:separator/>
      </w:r>
    </w:p>
  </w:endnote>
  <w:endnote w:type="continuationSeparator" w:id="0">
    <w:p w:rsidR="00557077" w:rsidRDefault="0055707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77" w:rsidRDefault="00557077" w:rsidP="00547DA4">
      <w:pPr>
        <w:spacing w:before="0"/>
      </w:pPr>
      <w:r>
        <w:separator/>
      </w:r>
    </w:p>
  </w:footnote>
  <w:footnote w:type="continuationSeparator" w:id="0">
    <w:p w:rsidR="00557077" w:rsidRDefault="00557077"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191"/>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57077"/>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7D1"/>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27EC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A2BD-AEB2-4531-A0AB-1EFAF30F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1</Pages>
  <Words>9604</Words>
  <Characters>54747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295</cp:revision>
  <cp:lastPrinted>2020-11-27T11:59:00Z</cp:lastPrinted>
  <dcterms:created xsi:type="dcterms:W3CDTF">2019-04-01T06:10:00Z</dcterms:created>
  <dcterms:modified xsi:type="dcterms:W3CDTF">2021-02-25T08:58:00Z</dcterms:modified>
</cp:coreProperties>
</file>