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0633E3">
        <w:rPr>
          <w:b/>
          <w:szCs w:val="24"/>
        </w:rPr>
        <w:t>139</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 xml:space="preserve">Закупка № </w:t>
      </w:r>
      <w:r w:rsidR="00D942F6">
        <w:rPr>
          <w:b/>
          <w:szCs w:val="24"/>
        </w:rPr>
        <w:t>20220709081</w:t>
      </w:r>
    </w:p>
    <w:p w:rsidR="001211B2" w:rsidRPr="00611EB5" w:rsidRDefault="00FE5769" w:rsidP="0036502F">
      <w:pPr>
        <w:contextualSpacing/>
        <w:jc w:val="center"/>
        <w:rPr>
          <w:b/>
          <w:bCs/>
          <w:color w:val="000000"/>
          <w:szCs w:val="24"/>
        </w:rPr>
      </w:pPr>
      <w:r w:rsidRPr="00611EB5">
        <w:rPr>
          <w:b/>
          <w:bCs/>
          <w:color w:val="000000"/>
          <w:szCs w:val="24"/>
        </w:rPr>
        <w:t>Н</w:t>
      </w:r>
      <w:r w:rsidR="001F5C98" w:rsidRPr="00611EB5">
        <w:rPr>
          <w:b/>
          <w:bCs/>
          <w:color w:val="000000"/>
          <w:szCs w:val="24"/>
        </w:rPr>
        <w:t xml:space="preserve">а оказание услуг </w:t>
      </w:r>
      <w:r w:rsidR="00611EB5" w:rsidRPr="00611EB5">
        <w:rPr>
          <w:b/>
          <w:bCs/>
          <w:color w:val="000000"/>
          <w:szCs w:val="24"/>
        </w:rPr>
        <w:t>(</w:t>
      </w:r>
      <w:r w:rsidR="00611EB5">
        <w:rPr>
          <w:b/>
          <w:bCs/>
          <w:color w:val="000000"/>
          <w:szCs w:val="24"/>
        </w:rPr>
        <w:t>п</w:t>
      </w:r>
      <w:r w:rsidR="00611EB5" w:rsidRPr="00611EB5">
        <w:rPr>
          <w:rFonts w:ascii="Times" w:hAnsi="Times"/>
          <w:b/>
          <w:sz w:val="22"/>
          <w:szCs w:val="22"/>
        </w:rPr>
        <w:t>рачечные услуги по стирке и обработке белья)</w:t>
      </w:r>
    </w:p>
    <w:p w:rsidR="00611EB5" w:rsidRDefault="00611EB5" w:rsidP="0036502F">
      <w:pPr>
        <w:contextualSpacing/>
        <w:rPr>
          <w:b/>
          <w:szCs w:val="24"/>
        </w:rPr>
      </w:pP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FB1EA4" w:rsidRDefault="00705D88" w:rsidP="0036502F">
      <w:pPr>
        <w:contextualSpacing/>
        <w:rPr>
          <w:szCs w:val="24"/>
        </w:rPr>
      </w:pPr>
      <w:r w:rsidRPr="003662C1">
        <w:rPr>
          <w:b/>
          <w:szCs w:val="24"/>
        </w:rPr>
        <w:t>е</w:t>
      </w:r>
      <w:r w:rsidR="001211B2" w:rsidRPr="00FB1EA4">
        <w:rPr>
          <w:b/>
          <w:bCs/>
          <w:szCs w:val="24"/>
        </w:rPr>
        <w:t>-</w:t>
      </w:r>
      <w:r w:rsidR="001211B2" w:rsidRPr="003662C1">
        <w:rPr>
          <w:b/>
          <w:bCs/>
          <w:szCs w:val="24"/>
          <w:lang w:val="en-US"/>
        </w:rPr>
        <w:t>mail</w:t>
      </w:r>
      <w:r w:rsidR="001211B2" w:rsidRPr="00FB1EA4">
        <w:rPr>
          <w:b/>
          <w:bCs/>
          <w:szCs w:val="24"/>
        </w:rPr>
        <w:t xml:space="preserve">: </w:t>
      </w:r>
      <w:hyperlink r:id="rId5" w:history="1">
        <w:r w:rsidR="001211B2" w:rsidRPr="003662C1">
          <w:rPr>
            <w:color w:val="0D2DB3"/>
            <w:szCs w:val="24"/>
            <w:u w:val="single"/>
            <w:shd w:val="clear" w:color="auto" w:fill="FFFFFF"/>
            <w:lang w:val="en-US"/>
          </w:rPr>
          <w:t>rghospital</w:t>
        </w:r>
        <w:r w:rsidR="001211B2" w:rsidRPr="00FB1EA4">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FB1EA4">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FB1EA4">
        <w:rPr>
          <w:szCs w:val="24"/>
          <w:shd w:val="clear" w:color="auto" w:fill="FFFFFF"/>
        </w:rPr>
        <w:t xml:space="preserve"> </w:t>
      </w:r>
      <w:r w:rsidR="001211B2" w:rsidRPr="003662C1">
        <w:rPr>
          <w:b/>
          <w:snapToGrid w:val="0"/>
          <w:color w:val="000000"/>
          <w:szCs w:val="24"/>
        </w:rPr>
        <w:t>Тел</w:t>
      </w:r>
      <w:r w:rsidR="001211B2" w:rsidRPr="00FB1EA4">
        <w:rPr>
          <w:b/>
          <w:snapToGrid w:val="0"/>
          <w:color w:val="000000"/>
          <w:szCs w:val="24"/>
        </w:rPr>
        <w:t>:</w:t>
      </w:r>
      <w:r w:rsidR="001211B2" w:rsidRPr="00FB1EA4">
        <w:rPr>
          <w:snapToGrid w:val="0"/>
          <w:color w:val="000000"/>
          <w:szCs w:val="24"/>
        </w:rPr>
        <w:t xml:space="preserve"> 8(4842) 78-45-18</w:t>
      </w:r>
    </w:p>
    <w:p w:rsidR="001211B2" w:rsidRPr="00FB1EA4" w:rsidRDefault="001211B2" w:rsidP="0036502F">
      <w:pPr>
        <w:ind w:firstLine="540"/>
        <w:contextualSpacing/>
        <w:rPr>
          <w:snapToGrid w:val="0"/>
          <w:color w:val="000000"/>
          <w:szCs w:val="24"/>
        </w:rPr>
      </w:pPr>
    </w:p>
    <w:p w:rsidR="00D942F6" w:rsidRPr="00D47FC9" w:rsidRDefault="001211B2" w:rsidP="00D942F6">
      <w:pPr>
        <w:widowControl/>
        <w:spacing w:before="0" w:after="120"/>
        <w:ind w:firstLine="708"/>
        <w:contextualSpacing/>
        <w:rPr>
          <w:sz w:val="22"/>
          <w:szCs w:val="22"/>
        </w:rPr>
      </w:pPr>
      <w:r w:rsidRPr="003662C1">
        <w:rPr>
          <w:b/>
          <w:szCs w:val="24"/>
        </w:rPr>
        <w:t>4. Контактн</w:t>
      </w:r>
      <w:r w:rsidR="00D942F6">
        <w:rPr>
          <w:b/>
          <w:szCs w:val="24"/>
        </w:rPr>
        <w:t>ое лицо</w:t>
      </w:r>
      <w:r w:rsidRPr="003662C1">
        <w:rPr>
          <w:b/>
          <w:szCs w:val="24"/>
        </w:rPr>
        <w:t>:</w:t>
      </w:r>
      <w:r w:rsidRPr="003662C1">
        <w:rPr>
          <w:szCs w:val="24"/>
        </w:rPr>
        <w:t xml:space="preserve"> </w:t>
      </w:r>
      <w:r w:rsidR="00D942F6">
        <w:rPr>
          <w:sz w:val="22"/>
          <w:szCs w:val="22"/>
        </w:rPr>
        <w:t>Рябоконь Иван Владимирович</w:t>
      </w:r>
      <w:r w:rsidR="00D942F6" w:rsidRPr="00D47FC9">
        <w:rPr>
          <w:sz w:val="22"/>
          <w:szCs w:val="22"/>
        </w:rPr>
        <w:t xml:space="preserve">, </w:t>
      </w:r>
    </w:p>
    <w:p w:rsidR="007D2568" w:rsidRPr="003662C1" w:rsidRDefault="00D942F6" w:rsidP="00D942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D942F6" w:rsidRDefault="001211B2" w:rsidP="001C5000">
      <w:pPr>
        <w:pStyle w:val="ab"/>
        <w:jc w:val="left"/>
        <w:rPr>
          <w:szCs w:val="24"/>
        </w:rPr>
      </w:pPr>
      <w:r w:rsidRPr="003662C1">
        <w:rPr>
          <w:b/>
          <w:snapToGrid w:val="0"/>
          <w:color w:val="000000"/>
          <w:szCs w:val="24"/>
          <w:lang w:val="x-none" w:eastAsia="x-none"/>
        </w:rPr>
        <w:t xml:space="preserve">5. Предмет </w:t>
      </w:r>
      <w:r w:rsidR="00283D19">
        <w:rPr>
          <w:b/>
          <w:snapToGrid w:val="0"/>
          <w:color w:val="000000"/>
          <w:szCs w:val="24"/>
          <w:lang w:eastAsia="x-none"/>
        </w:rPr>
        <w:t>договора</w:t>
      </w:r>
      <w:r w:rsidRPr="003662C1">
        <w:rPr>
          <w:b/>
          <w:snapToGrid w:val="0"/>
          <w:color w:val="000000"/>
          <w:szCs w:val="24"/>
          <w:lang w:val="x-none" w:eastAsia="x-none"/>
        </w:rPr>
        <w:t>:</w:t>
      </w:r>
      <w:r w:rsidR="006A75E9" w:rsidRPr="003662C1">
        <w:rPr>
          <w:b/>
          <w:bCs/>
          <w:color w:val="000000"/>
          <w:szCs w:val="24"/>
        </w:rPr>
        <w:t xml:space="preserve"> </w:t>
      </w:r>
      <w:r w:rsidR="00611EB5" w:rsidRPr="00611EB5">
        <w:rPr>
          <w:bCs/>
          <w:color w:val="000000"/>
          <w:szCs w:val="24"/>
        </w:rPr>
        <w:t>оказание услуг (п</w:t>
      </w:r>
      <w:r w:rsidR="00611EB5" w:rsidRPr="00611EB5">
        <w:rPr>
          <w:rFonts w:ascii="Times" w:hAnsi="Times"/>
          <w:sz w:val="22"/>
          <w:szCs w:val="22"/>
        </w:rPr>
        <w:t>рачечные услуги по стирке и обработке белья)</w:t>
      </w:r>
      <w:r w:rsidR="00A337E4">
        <w:rPr>
          <w:bCs/>
          <w:color w:val="000000"/>
          <w:szCs w:val="24"/>
        </w:rPr>
        <w:t>.</w:t>
      </w:r>
    </w:p>
    <w:tbl>
      <w:tblPr>
        <w:tblW w:w="9782" w:type="dxa"/>
        <w:tblInd w:w="-289" w:type="dxa"/>
        <w:tblLook w:val="01E0" w:firstRow="1" w:lastRow="1" w:firstColumn="1" w:lastColumn="1" w:noHBand="0" w:noVBand="0"/>
      </w:tblPr>
      <w:tblGrid>
        <w:gridCol w:w="851"/>
        <w:gridCol w:w="2694"/>
        <w:gridCol w:w="3685"/>
        <w:gridCol w:w="2552"/>
      </w:tblGrid>
      <w:tr w:rsidR="00A337E4" w:rsidRPr="00A337E4" w:rsidTr="00611EB5">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6E1D34">
            <w:pPr>
              <w:ind w:firstLine="346"/>
              <w:contextualSpacing/>
              <w:jc w:val="center"/>
              <w:rPr>
                <w:rFonts w:eastAsia="Calibri"/>
                <w:b/>
                <w:szCs w:val="24"/>
              </w:rPr>
            </w:pPr>
            <w:r w:rsidRPr="00A337E4">
              <w:rPr>
                <w:rFonts w:eastAsia="Calibri"/>
                <w:b/>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6E1D34">
            <w:pPr>
              <w:ind w:firstLine="0"/>
              <w:contextualSpacing/>
              <w:rPr>
                <w:rFonts w:eastAsia="Calibri"/>
                <w:b/>
                <w:szCs w:val="24"/>
              </w:rPr>
            </w:pPr>
            <w:r w:rsidRPr="00A337E4">
              <w:rPr>
                <w:rFonts w:eastAsia="Calibri"/>
                <w:b/>
                <w:szCs w:val="24"/>
              </w:rPr>
              <w:t>Наименование услуг</w:t>
            </w:r>
          </w:p>
        </w:tc>
        <w:tc>
          <w:tcPr>
            <w:tcW w:w="3685"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6E1D34">
            <w:pPr>
              <w:ind w:firstLine="0"/>
              <w:contextualSpacing/>
              <w:rPr>
                <w:rFonts w:eastAsia="Calibri"/>
                <w:b/>
                <w:szCs w:val="24"/>
              </w:rPr>
            </w:pPr>
            <w:r w:rsidRPr="00A337E4">
              <w:rPr>
                <w:rFonts w:eastAsia="Calibri"/>
                <w:b/>
                <w:szCs w:val="24"/>
              </w:rPr>
              <w:t>Технические характеристики</w:t>
            </w:r>
          </w:p>
        </w:tc>
        <w:tc>
          <w:tcPr>
            <w:tcW w:w="2552" w:type="dxa"/>
            <w:tcBorders>
              <w:top w:val="single" w:sz="4" w:space="0" w:color="auto"/>
              <w:left w:val="single" w:sz="4" w:space="0" w:color="auto"/>
              <w:bottom w:val="single" w:sz="4" w:space="0" w:color="auto"/>
              <w:right w:val="single" w:sz="4" w:space="0" w:color="auto"/>
            </w:tcBorders>
            <w:vAlign w:val="center"/>
          </w:tcPr>
          <w:p w:rsidR="00A337E4" w:rsidRPr="00A337E4" w:rsidRDefault="00611EB5" w:rsidP="006E1D34">
            <w:pPr>
              <w:ind w:firstLine="0"/>
              <w:contextualSpacing/>
              <w:rPr>
                <w:rFonts w:eastAsia="Calibri"/>
                <w:b/>
                <w:szCs w:val="24"/>
              </w:rPr>
            </w:pPr>
            <w:r w:rsidRPr="00D82194">
              <w:rPr>
                <w:rFonts w:eastAsia="Calibri"/>
                <w:b/>
                <w:szCs w:val="24"/>
              </w:rPr>
              <w:t>Адрес учреждения</w:t>
            </w:r>
          </w:p>
        </w:tc>
      </w:tr>
      <w:tr w:rsidR="00611EB5" w:rsidRPr="00A337E4" w:rsidTr="00611EB5">
        <w:tc>
          <w:tcPr>
            <w:tcW w:w="851" w:type="dxa"/>
            <w:tcBorders>
              <w:top w:val="single" w:sz="4" w:space="0" w:color="auto"/>
              <w:left w:val="single" w:sz="4" w:space="0" w:color="auto"/>
              <w:bottom w:val="single" w:sz="4" w:space="0" w:color="auto"/>
              <w:right w:val="single" w:sz="4" w:space="0" w:color="auto"/>
            </w:tcBorders>
            <w:vAlign w:val="center"/>
          </w:tcPr>
          <w:p w:rsidR="00611EB5" w:rsidRPr="00877914" w:rsidRDefault="00611EB5" w:rsidP="00611EB5">
            <w:pPr>
              <w:spacing w:before="300" w:after="300" w:line="200" w:lineRule="atLeast"/>
              <w:ind w:firstLine="0"/>
              <w:jc w:val="center"/>
              <w:rPr>
                <w:sz w:val="22"/>
                <w:szCs w:val="22"/>
              </w:rPr>
            </w:pPr>
            <w:r w:rsidRPr="00877914">
              <w:rPr>
                <w:sz w:val="22"/>
                <w:szCs w:val="22"/>
              </w:rPr>
              <w:t>1</w:t>
            </w:r>
          </w:p>
        </w:tc>
        <w:tc>
          <w:tcPr>
            <w:tcW w:w="2694" w:type="dxa"/>
            <w:tcBorders>
              <w:top w:val="single" w:sz="4" w:space="0" w:color="auto"/>
              <w:left w:val="single" w:sz="4" w:space="0" w:color="auto"/>
              <w:bottom w:val="single" w:sz="4" w:space="0" w:color="auto"/>
              <w:right w:val="single" w:sz="4" w:space="0" w:color="auto"/>
            </w:tcBorders>
            <w:vAlign w:val="center"/>
          </w:tcPr>
          <w:p w:rsidR="00611EB5" w:rsidRPr="00877914" w:rsidRDefault="00611EB5" w:rsidP="00611EB5">
            <w:pPr>
              <w:ind w:firstLine="0"/>
              <w:contextualSpacing/>
              <w:jc w:val="left"/>
              <w:rPr>
                <w:sz w:val="22"/>
                <w:szCs w:val="22"/>
              </w:rPr>
            </w:pPr>
            <w:r w:rsidRPr="00611EB5">
              <w:rPr>
                <w:bCs/>
                <w:color w:val="000000"/>
                <w:szCs w:val="24"/>
              </w:rPr>
              <w:t>п</w:t>
            </w:r>
            <w:r w:rsidRPr="00611EB5">
              <w:rPr>
                <w:rFonts w:ascii="Times" w:hAnsi="Times"/>
                <w:sz w:val="22"/>
                <w:szCs w:val="22"/>
              </w:rPr>
              <w:t>рачечные услуги по стирке и обработке белья</w:t>
            </w:r>
          </w:p>
        </w:tc>
        <w:tc>
          <w:tcPr>
            <w:tcW w:w="3685" w:type="dxa"/>
            <w:tcBorders>
              <w:top w:val="single" w:sz="4" w:space="0" w:color="auto"/>
              <w:left w:val="single" w:sz="4" w:space="0" w:color="auto"/>
              <w:bottom w:val="single" w:sz="4" w:space="0" w:color="auto"/>
              <w:right w:val="single" w:sz="4" w:space="0" w:color="auto"/>
            </w:tcBorders>
            <w:vAlign w:val="center"/>
          </w:tcPr>
          <w:p w:rsidR="00611EB5" w:rsidRPr="00611EB5" w:rsidRDefault="00611EB5" w:rsidP="00611EB5">
            <w:pPr>
              <w:ind w:firstLine="0"/>
              <w:contextualSpacing/>
              <w:rPr>
                <w:sz w:val="20"/>
              </w:rPr>
            </w:pPr>
            <w:r w:rsidRPr="00611EB5">
              <w:rPr>
                <w:bCs/>
                <w:color w:val="000000"/>
                <w:sz w:val="20"/>
              </w:rPr>
              <w:t>Оказание услуг по стирке, глажению и обработке белья</w:t>
            </w:r>
            <w:r w:rsidRPr="00611EB5">
              <w:rPr>
                <w:sz w:val="20"/>
              </w:rPr>
              <w:t>:</w:t>
            </w:r>
          </w:p>
          <w:p w:rsidR="00611EB5" w:rsidRPr="00611EB5" w:rsidRDefault="00611EB5" w:rsidP="00611EB5">
            <w:pPr>
              <w:ind w:firstLine="0"/>
              <w:contextualSpacing/>
              <w:rPr>
                <w:sz w:val="20"/>
              </w:rPr>
            </w:pPr>
            <w:r w:rsidRPr="00611EB5">
              <w:rPr>
                <w:sz w:val="20"/>
              </w:rPr>
              <w:t>- постельное (прямое) белье</w:t>
            </w:r>
          </w:p>
          <w:p w:rsidR="00611EB5" w:rsidRPr="00611EB5" w:rsidRDefault="00611EB5" w:rsidP="00611EB5">
            <w:pPr>
              <w:ind w:firstLine="0"/>
              <w:contextualSpacing/>
              <w:rPr>
                <w:sz w:val="20"/>
              </w:rPr>
            </w:pPr>
            <w:r w:rsidRPr="00611EB5">
              <w:rPr>
                <w:sz w:val="20"/>
              </w:rPr>
              <w:t>- фасонное белье</w:t>
            </w:r>
          </w:p>
          <w:p w:rsidR="00611EB5" w:rsidRPr="00611EB5" w:rsidRDefault="00611EB5" w:rsidP="00611EB5">
            <w:pPr>
              <w:ind w:firstLine="0"/>
              <w:contextualSpacing/>
              <w:rPr>
                <w:sz w:val="20"/>
              </w:rPr>
            </w:pPr>
            <w:r w:rsidRPr="00611EB5">
              <w:rPr>
                <w:sz w:val="20"/>
              </w:rPr>
              <w:t>- особо загрязненное белье</w:t>
            </w:r>
          </w:p>
        </w:tc>
        <w:tc>
          <w:tcPr>
            <w:tcW w:w="2552" w:type="dxa"/>
            <w:tcBorders>
              <w:top w:val="single" w:sz="4" w:space="0" w:color="auto"/>
              <w:left w:val="single" w:sz="4" w:space="0" w:color="auto"/>
              <w:bottom w:val="single" w:sz="4" w:space="0" w:color="auto"/>
              <w:right w:val="single" w:sz="4" w:space="0" w:color="auto"/>
            </w:tcBorders>
            <w:vAlign w:val="center"/>
          </w:tcPr>
          <w:p w:rsidR="00611EB5" w:rsidRPr="00D82194" w:rsidRDefault="00611EB5" w:rsidP="00611EB5">
            <w:pPr>
              <w:ind w:firstLine="0"/>
              <w:contextualSpacing/>
              <w:jc w:val="center"/>
              <w:rPr>
                <w:rFonts w:eastAsia="Calibri"/>
                <w:szCs w:val="24"/>
              </w:rPr>
            </w:pPr>
            <w:r w:rsidRPr="00D82194">
              <w:rPr>
                <w:rFonts w:eastAsia="Calibri"/>
                <w:szCs w:val="24"/>
              </w:rPr>
              <w:t xml:space="preserve">г. Калуга, ул. </w:t>
            </w:r>
            <w:proofErr w:type="spellStart"/>
            <w:r w:rsidRPr="00D82194">
              <w:rPr>
                <w:rFonts w:eastAsia="Calibri"/>
                <w:szCs w:val="24"/>
              </w:rPr>
              <w:t>Болотникова</w:t>
            </w:r>
            <w:proofErr w:type="spellEnd"/>
            <w:r w:rsidRPr="00D82194">
              <w:rPr>
                <w:rFonts w:eastAsia="Calibri"/>
                <w:szCs w:val="24"/>
              </w:rPr>
              <w:t>, д. 1</w:t>
            </w:r>
          </w:p>
        </w:tc>
      </w:tr>
    </w:tbl>
    <w:p w:rsidR="008F2379" w:rsidRPr="003662C1" w:rsidRDefault="008F2379" w:rsidP="0036502F">
      <w:pPr>
        <w:widowControl/>
        <w:spacing w:before="0"/>
        <w:ind w:firstLine="567"/>
        <w:contextualSpacing/>
        <w:rPr>
          <w:color w:val="000000"/>
          <w:szCs w:val="24"/>
        </w:rPr>
      </w:pP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оказываемых услуг</w:t>
      </w:r>
      <w:r w:rsidRPr="007A5F36">
        <w:rPr>
          <w:color w:val="000000"/>
          <w:sz w:val="22"/>
          <w:szCs w:val="22"/>
        </w:rPr>
        <w:t xml:space="preserve"> должно соответствовать требованиям нормативно-технической документации.</w:t>
      </w:r>
    </w:p>
    <w:p w:rsidR="00283D19" w:rsidRPr="007A5F36" w:rsidRDefault="00283D19" w:rsidP="00283D19">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283D19" w:rsidRPr="007A5F36" w:rsidRDefault="0067765B" w:rsidP="00283D19">
      <w:pPr>
        <w:widowControl/>
        <w:spacing w:before="0"/>
        <w:ind w:firstLine="567"/>
        <w:contextualSpacing/>
        <w:rPr>
          <w:color w:val="000000"/>
          <w:sz w:val="22"/>
          <w:szCs w:val="22"/>
        </w:rPr>
      </w:pPr>
      <w:r>
        <w:rPr>
          <w:sz w:val="22"/>
          <w:szCs w:val="22"/>
        </w:rPr>
        <w:t>Услуги</w:t>
      </w:r>
      <w:r w:rsidR="00283D19" w:rsidRPr="007A5F36">
        <w:rPr>
          <w:bCs/>
          <w:sz w:val="22"/>
          <w:szCs w:val="22"/>
        </w:rPr>
        <w:t>, заявленн</w:t>
      </w:r>
      <w:r>
        <w:rPr>
          <w:bCs/>
          <w:sz w:val="22"/>
          <w:szCs w:val="22"/>
        </w:rPr>
        <w:t>ые</w:t>
      </w:r>
      <w:r w:rsidR="00283D19" w:rsidRPr="007A5F36">
        <w:rPr>
          <w:bCs/>
          <w:sz w:val="22"/>
          <w:szCs w:val="22"/>
        </w:rPr>
        <w:t xml:space="preserve"> к поставке, </w:t>
      </w:r>
      <w:r>
        <w:rPr>
          <w:sz w:val="22"/>
          <w:szCs w:val="22"/>
        </w:rPr>
        <w:t>должны</w:t>
      </w:r>
      <w:r w:rsidR="00283D19"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283D19" w:rsidRPr="007A5F36" w:rsidRDefault="00283D19" w:rsidP="00283D19">
      <w:pPr>
        <w:ind w:firstLine="0"/>
        <w:contextualSpacing/>
        <w:rPr>
          <w:color w:val="000000"/>
          <w:sz w:val="22"/>
          <w:szCs w:val="22"/>
        </w:rPr>
      </w:pPr>
      <w:r w:rsidRPr="007A5F36">
        <w:rPr>
          <w:color w:val="000000"/>
          <w:sz w:val="22"/>
          <w:szCs w:val="22"/>
        </w:rPr>
        <w:lastRenderedPageBreak/>
        <w:t xml:space="preserve">Условия поставки товара: </w:t>
      </w:r>
      <w:r w:rsidR="00877914" w:rsidRPr="00877914">
        <w:rPr>
          <w:b/>
          <w:color w:val="000000"/>
          <w:szCs w:val="24"/>
        </w:rPr>
        <w:t xml:space="preserve">оказание </w:t>
      </w:r>
      <w:r w:rsidR="00877914" w:rsidRPr="00877914">
        <w:rPr>
          <w:rFonts w:eastAsia="Calibri"/>
          <w:b/>
          <w:szCs w:val="24"/>
        </w:rPr>
        <w:t>услуг</w:t>
      </w:r>
      <w:r w:rsidR="00877914" w:rsidRPr="00BB1C24">
        <w:rPr>
          <w:rFonts w:eastAsia="Calibri"/>
          <w:szCs w:val="24"/>
        </w:rPr>
        <w:t xml:space="preserve"> </w:t>
      </w:r>
      <w:r w:rsidR="00877914" w:rsidRPr="00877914">
        <w:rPr>
          <w:rFonts w:eastAsia="Calibri"/>
          <w:b/>
          <w:szCs w:val="24"/>
        </w:rPr>
        <w:t xml:space="preserve">(техническое обслуживание и </w:t>
      </w:r>
      <w:r w:rsidR="00877914" w:rsidRPr="00877914">
        <w:rPr>
          <w:b/>
          <w:bCs/>
          <w:color w:val="000000"/>
          <w:szCs w:val="24"/>
        </w:rPr>
        <w:t>ремонт медицинской техники)</w:t>
      </w:r>
      <w:r w:rsidRPr="007A5F36">
        <w:rPr>
          <w:color w:val="000000"/>
          <w:sz w:val="22"/>
          <w:szCs w:val="22"/>
        </w:rPr>
        <w:t xml:space="preserve">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283D19" w:rsidRPr="007A5F36" w:rsidRDefault="00283D19" w:rsidP="00283D1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w:t>
      </w:r>
      <w:r w:rsidR="00CF51CE">
        <w:rPr>
          <w:b/>
          <w:color w:val="000000"/>
          <w:sz w:val="22"/>
          <w:szCs w:val="22"/>
        </w:rPr>
        <w:t>оказываемых услуг</w:t>
      </w:r>
      <w:r w:rsidRPr="007A5F36">
        <w:rPr>
          <w:b/>
          <w:color w:val="000000"/>
          <w:sz w:val="22"/>
          <w:szCs w:val="22"/>
        </w:rPr>
        <w:t xml:space="preserve">/ сроку годности </w:t>
      </w:r>
      <w:r w:rsidR="00CF51CE">
        <w:rPr>
          <w:b/>
          <w:color w:val="000000"/>
          <w:sz w:val="22"/>
          <w:szCs w:val="22"/>
        </w:rPr>
        <w:t>оказываемых услуг</w:t>
      </w:r>
      <w:r w:rsidRPr="007A5F36">
        <w:rPr>
          <w:b/>
          <w:color w:val="000000"/>
          <w:sz w:val="22"/>
          <w:szCs w:val="22"/>
        </w:rPr>
        <w:t xml:space="preserve">: </w:t>
      </w:r>
      <w:r w:rsidRPr="007A5F36">
        <w:rPr>
          <w:color w:val="000000"/>
          <w:sz w:val="22"/>
          <w:szCs w:val="22"/>
        </w:rPr>
        <w:t>остаточный срок годности товара должен составлять:</w:t>
      </w:r>
    </w:p>
    <w:p w:rsidR="00283D19" w:rsidRPr="007A5F36" w:rsidRDefault="00283D19" w:rsidP="00283D1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283D19" w:rsidRPr="007A5F36" w:rsidRDefault="00283D19" w:rsidP="00283D1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283D19" w:rsidRPr="007A5F36" w:rsidRDefault="00283D19" w:rsidP="00283D1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283D19" w:rsidRPr="007A5F36" w:rsidRDefault="00283D19" w:rsidP="00283D1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283D19" w:rsidRPr="007A5F36" w:rsidRDefault="00283D19" w:rsidP="00283D1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283D19" w:rsidRPr="007A5F36" w:rsidRDefault="00283D19" w:rsidP="00283D1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283D19" w:rsidRPr="007A5F36" w:rsidRDefault="00283D19" w:rsidP="00283D1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283D19" w:rsidRPr="007A5F36" w:rsidRDefault="00283D19" w:rsidP="00283D1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283D19" w:rsidRPr="007A5F36" w:rsidRDefault="00283D19" w:rsidP="00283D1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283D19" w:rsidRPr="007A5F36" w:rsidRDefault="00283D19" w:rsidP="00283D1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283D19" w:rsidRPr="007A5F36" w:rsidRDefault="00283D19" w:rsidP="00283D1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283D19" w:rsidRDefault="00283D19" w:rsidP="00283D1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283D19" w:rsidRDefault="00283D19" w:rsidP="00283D19">
      <w:pPr>
        <w:widowControl/>
        <w:spacing w:before="0"/>
        <w:ind w:firstLine="567"/>
        <w:contextualSpacing/>
        <w:rPr>
          <w:sz w:val="22"/>
          <w:szCs w:val="22"/>
        </w:rPr>
      </w:pPr>
    </w:p>
    <w:p w:rsidR="00283D19" w:rsidRDefault="00283D19" w:rsidP="00283D1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11EB5" w:rsidRPr="00D82194" w:rsidRDefault="001211B2" w:rsidP="00611EB5">
      <w:pPr>
        <w:pStyle w:val="ConsPlusNormal"/>
        <w:widowControl/>
        <w:tabs>
          <w:tab w:val="left" w:pos="5505"/>
        </w:tabs>
        <w:ind w:firstLine="0"/>
        <w:jc w:val="both"/>
        <w:rPr>
          <w:rFonts w:ascii="Times New Roman" w:hAnsi="Times New Roman" w:cs="Times New Roman"/>
          <w:b/>
          <w:snapToGrid w:val="0"/>
          <w:color w:val="000000"/>
          <w:sz w:val="24"/>
          <w:szCs w:val="24"/>
        </w:rPr>
      </w:pPr>
      <w:r w:rsidRPr="00A337E4">
        <w:rPr>
          <w:rFonts w:ascii="Times New Roman" w:hAnsi="Times New Roman" w:cs="Times New Roman"/>
          <w:b/>
          <w:sz w:val="24"/>
          <w:szCs w:val="24"/>
        </w:rPr>
        <w:t xml:space="preserve">6. </w:t>
      </w:r>
      <w:r w:rsidR="00611EB5" w:rsidRPr="00D82194">
        <w:rPr>
          <w:rFonts w:ascii="Times New Roman" w:hAnsi="Times New Roman" w:cs="Times New Roman"/>
          <w:b/>
          <w:sz w:val="24"/>
          <w:szCs w:val="24"/>
        </w:rPr>
        <w:t>Максимальное значение цены договора:</w:t>
      </w:r>
    </w:p>
    <w:p w:rsidR="00656C8B" w:rsidRPr="00A337E4" w:rsidRDefault="00611EB5" w:rsidP="00611EB5">
      <w:pPr>
        <w:pStyle w:val="ConsPlusNormal"/>
        <w:widowControl/>
        <w:tabs>
          <w:tab w:val="left" w:pos="5505"/>
        </w:tabs>
        <w:ind w:firstLine="0"/>
        <w:jc w:val="both"/>
        <w:rPr>
          <w:rFonts w:ascii="Times New Roman" w:hAnsi="Times New Roman" w:cs="Times New Roman"/>
          <w:b/>
          <w:sz w:val="24"/>
          <w:szCs w:val="24"/>
          <w:shd w:val="clear" w:color="auto" w:fill="FFFFFF"/>
        </w:rPr>
      </w:pPr>
      <w:r w:rsidRPr="00D82194">
        <w:rPr>
          <w:rFonts w:ascii="Times New Roman" w:hAnsi="Times New Roman" w:cs="Times New Roman"/>
          <w:snapToGrid w:val="0"/>
          <w:sz w:val="24"/>
          <w:szCs w:val="24"/>
        </w:rPr>
        <w:t>Максимальное значение цены договора</w:t>
      </w:r>
      <w:r w:rsidRPr="00D82194">
        <w:rPr>
          <w:rFonts w:ascii="Times New Roman" w:hAnsi="Times New Roman" w:cs="Times New Roman"/>
          <w:bCs/>
          <w:sz w:val="24"/>
          <w:szCs w:val="24"/>
        </w:rPr>
        <w:t xml:space="preserve"> не должно превышать </w:t>
      </w:r>
      <w:r w:rsidRPr="00426C01">
        <w:rPr>
          <w:b/>
          <w:bCs/>
          <w:shd w:val="clear" w:color="auto" w:fill="FFFFFF"/>
        </w:rPr>
        <w:t xml:space="preserve">1352400 </w:t>
      </w:r>
      <w:r w:rsidRPr="00426C01">
        <w:rPr>
          <w:rFonts w:ascii="Times New Roman" w:hAnsi="Times New Roman" w:cs="Times New Roman"/>
          <w:b/>
          <w:bCs/>
          <w:sz w:val="24"/>
          <w:szCs w:val="24"/>
          <w:shd w:val="clear" w:color="auto" w:fill="FFFFFF"/>
        </w:rPr>
        <w:t>(один миллион триста пятьдесят две тысячи четыреста)</w:t>
      </w:r>
      <w:r w:rsidRPr="00426C01">
        <w:rPr>
          <w:rFonts w:ascii="Times New Roman" w:hAnsi="Times New Roman" w:cs="Times New Roman"/>
          <w:b/>
          <w:sz w:val="24"/>
          <w:szCs w:val="24"/>
          <w:shd w:val="clear" w:color="auto" w:fill="FFFFFF"/>
        </w:rPr>
        <w:t> рублей – 00 копеек.</w:t>
      </w:r>
    </w:p>
    <w:p w:rsidR="00FE5769" w:rsidRDefault="00FE5769" w:rsidP="0036502F">
      <w:pPr>
        <w:pStyle w:val="ConsPlusNormal"/>
        <w:widowControl/>
        <w:tabs>
          <w:tab w:val="left" w:pos="5505"/>
        </w:tabs>
        <w:ind w:firstLine="0"/>
        <w:jc w:val="both"/>
        <w:rPr>
          <w:rFonts w:ascii="Times New Roman" w:hAnsi="Times New Roman" w:cs="Times New Roman"/>
          <w:b/>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611EB5" w:rsidRPr="00D82194" w:rsidRDefault="00611EB5" w:rsidP="00611EB5">
      <w:pPr>
        <w:widowControl/>
        <w:shd w:val="clear" w:color="auto" w:fill="FFFFFF"/>
        <w:spacing w:before="0"/>
        <w:ind w:firstLine="709"/>
        <w:rPr>
          <w:szCs w:val="24"/>
        </w:rPr>
      </w:pPr>
      <w:r w:rsidRPr="00D82194">
        <w:rPr>
          <w:b/>
          <w:color w:val="000000"/>
          <w:szCs w:val="24"/>
        </w:rPr>
        <w:t>9. Срок оказания услуги:</w:t>
      </w:r>
      <w:r w:rsidRPr="00D82194">
        <w:rPr>
          <w:color w:val="000000"/>
          <w:szCs w:val="24"/>
        </w:rPr>
        <w:t xml:space="preserve"> с 01.01.202</w:t>
      </w:r>
      <w:r>
        <w:rPr>
          <w:color w:val="000000"/>
          <w:szCs w:val="24"/>
        </w:rPr>
        <w:t>3</w:t>
      </w:r>
      <w:r w:rsidRPr="00D82194">
        <w:rPr>
          <w:color w:val="000000"/>
          <w:szCs w:val="24"/>
        </w:rPr>
        <w:t xml:space="preserve"> по 31.12.202</w:t>
      </w:r>
      <w:r>
        <w:rPr>
          <w:color w:val="000000"/>
          <w:szCs w:val="24"/>
        </w:rPr>
        <w:t>3</w:t>
      </w:r>
      <w:r w:rsidRPr="00D82194">
        <w:rPr>
          <w:color w:val="000000"/>
          <w:szCs w:val="24"/>
        </w:rPr>
        <w:t xml:space="preserve"> г.</w:t>
      </w:r>
    </w:p>
    <w:p w:rsidR="001211B2" w:rsidRPr="003662C1" w:rsidRDefault="001211B2" w:rsidP="00375A71">
      <w:pPr>
        <w:widowControl/>
        <w:shd w:val="clear" w:color="auto" w:fill="FFFFFF"/>
        <w:spacing w:before="0"/>
        <w:ind w:firstLine="709"/>
        <w:jc w:val="left"/>
        <w:rPr>
          <w:szCs w:val="24"/>
        </w:rPr>
      </w:pP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50563C">
        <w:rPr>
          <w:b/>
          <w:szCs w:val="24"/>
        </w:rPr>
        <w:t>10:0</w:t>
      </w:r>
      <w:r w:rsidR="00093916" w:rsidRPr="003662C1">
        <w:rPr>
          <w:b/>
          <w:szCs w:val="24"/>
        </w:rPr>
        <w:t xml:space="preserve">0 </w:t>
      </w:r>
      <w:r w:rsidR="00A337E4">
        <w:rPr>
          <w:b/>
          <w:szCs w:val="24"/>
        </w:rPr>
        <w:t>22</w:t>
      </w:r>
      <w:r w:rsidR="0038494A" w:rsidRPr="003662C1">
        <w:rPr>
          <w:b/>
          <w:szCs w:val="24"/>
        </w:rPr>
        <w:t>.</w:t>
      </w:r>
      <w:r w:rsidR="00FE5769">
        <w:rPr>
          <w:b/>
          <w:szCs w:val="24"/>
        </w:rPr>
        <w:t>1</w:t>
      </w:r>
      <w:r w:rsidR="00A337E4">
        <w:rPr>
          <w:b/>
          <w:szCs w:val="24"/>
        </w:rPr>
        <w:t>1</w:t>
      </w:r>
      <w:r w:rsidR="00093916" w:rsidRPr="003662C1">
        <w:rPr>
          <w:b/>
          <w:szCs w:val="24"/>
        </w:rPr>
        <w:t>.202</w:t>
      </w:r>
      <w:r w:rsidR="0084187E">
        <w:rPr>
          <w:b/>
          <w:szCs w:val="24"/>
        </w:rPr>
        <w:t>2</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8158B6">
        <w:rPr>
          <w:b/>
          <w:szCs w:val="24"/>
        </w:rPr>
        <w:t>0</w:t>
      </w:r>
      <w:r w:rsidR="001C0462" w:rsidRPr="003662C1">
        <w:rPr>
          <w:b/>
          <w:szCs w:val="24"/>
        </w:rPr>
        <w:t>:</w:t>
      </w:r>
      <w:r w:rsidR="008158B6">
        <w:rPr>
          <w:b/>
          <w:szCs w:val="24"/>
        </w:rPr>
        <w:t>3</w:t>
      </w:r>
      <w:r w:rsidR="003359FA">
        <w:rPr>
          <w:b/>
          <w:szCs w:val="24"/>
        </w:rPr>
        <w:t>0</w:t>
      </w:r>
      <w:r w:rsidR="00093916" w:rsidRPr="003662C1">
        <w:rPr>
          <w:b/>
          <w:szCs w:val="24"/>
        </w:rPr>
        <w:t xml:space="preserve"> </w:t>
      </w:r>
      <w:r w:rsidR="00611EB5">
        <w:rPr>
          <w:b/>
          <w:szCs w:val="24"/>
        </w:rPr>
        <w:t>30</w:t>
      </w:r>
      <w:r w:rsidR="00D915E0" w:rsidRPr="003662C1">
        <w:rPr>
          <w:b/>
          <w:szCs w:val="24"/>
        </w:rPr>
        <w:t>.</w:t>
      </w:r>
      <w:r w:rsidR="00FE5769">
        <w:rPr>
          <w:b/>
          <w:szCs w:val="24"/>
        </w:rPr>
        <w:t>1</w:t>
      </w:r>
      <w:r w:rsidR="00943370">
        <w:rPr>
          <w:b/>
          <w:szCs w:val="24"/>
        </w:rPr>
        <w:t>1</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8158B6">
        <w:rPr>
          <w:b/>
          <w:szCs w:val="24"/>
        </w:rPr>
        <w:t>1</w:t>
      </w:r>
      <w:r w:rsidR="007E2CF0" w:rsidRPr="003662C1">
        <w:rPr>
          <w:b/>
          <w:szCs w:val="24"/>
        </w:rPr>
        <w:t>:</w:t>
      </w:r>
      <w:r w:rsidR="008158B6">
        <w:rPr>
          <w:b/>
          <w:szCs w:val="24"/>
        </w:rPr>
        <w:t>3</w:t>
      </w:r>
      <w:r w:rsidR="0050563C">
        <w:rPr>
          <w:b/>
          <w:szCs w:val="24"/>
        </w:rPr>
        <w:t>0</w:t>
      </w:r>
      <w:r w:rsidR="00093916" w:rsidRPr="003662C1">
        <w:rPr>
          <w:b/>
          <w:szCs w:val="24"/>
        </w:rPr>
        <w:t xml:space="preserve"> </w:t>
      </w:r>
      <w:r w:rsidR="00611EB5">
        <w:rPr>
          <w:b/>
          <w:szCs w:val="24"/>
        </w:rPr>
        <w:t>30</w:t>
      </w:r>
      <w:r w:rsidR="00D915E0" w:rsidRPr="003662C1">
        <w:rPr>
          <w:b/>
          <w:szCs w:val="24"/>
        </w:rPr>
        <w:t>.</w:t>
      </w:r>
      <w:r w:rsidR="00FE5769">
        <w:rPr>
          <w:b/>
          <w:szCs w:val="24"/>
        </w:rPr>
        <w:t>1</w:t>
      </w:r>
      <w:r w:rsidR="00943370">
        <w:rPr>
          <w:b/>
          <w:szCs w:val="24"/>
        </w:rPr>
        <w:t>1</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8158B6">
        <w:rPr>
          <w:b/>
          <w:szCs w:val="24"/>
        </w:rPr>
        <w:t>1</w:t>
      </w:r>
      <w:r w:rsidR="0031489B" w:rsidRPr="003662C1">
        <w:rPr>
          <w:b/>
          <w:szCs w:val="24"/>
        </w:rPr>
        <w:t>.</w:t>
      </w:r>
      <w:r w:rsidR="008158B6">
        <w:rPr>
          <w:b/>
          <w:szCs w:val="24"/>
        </w:rPr>
        <w:t>3</w:t>
      </w:r>
      <w:r w:rsidR="003359FA">
        <w:rPr>
          <w:b/>
          <w:szCs w:val="24"/>
        </w:rPr>
        <w:t>0</w:t>
      </w:r>
      <w:r w:rsidRPr="003662C1">
        <w:rPr>
          <w:b/>
          <w:szCs w:val="24"/>
        </w:rPr>
        <w:t xml:space="preserve"> часов </w:t>
      </w:r>
      <w:r w:rsidR="00611EB5">
        <w:rPr>
          <w:b/>
          <w:szCs w:val="24"/>
        </w:rPr>
        <w:t>30</w:t>
      </w:r>
      <w:r w:rsidR="00D915E0" w:rsidRPr="003662C1">
        <w:rPr>
          <w:b/>
          <w:szCs w:val="24"/>
        </w:rPr>
        <w:t>.</w:t>
      </w:r>
      <w:r w:rsidR="00C02577">
        <w:rPr>
          <w:b/>
          <w:szCs w:val="24"/>
        </w:rPr>
        <w:t>1</w:t>
      </w:r>
      <w:r w:rsidR="00943370">
        <w:rPr>
          <w:b/>
          <w:szCs w:val="24"/>
        </w:rPr>
        <w:t>1</w:t>
      </w:r>
      <w:r w:rsidR="00093916" w:rsidRPr="003662C1">
        <w:rPr>
          <w:b/>
          <w:szCs w:val="24"/>
        </w:rPr>
        <w:t>.202</w:t>
      </w:r>
      <w:r w:rsidR="0084187E">
        <w:rPr>
          <w:b/>
          <w:szCs w:val="24"/>
        </w:rPr>
        <w:t>2</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 xml:space="preserve">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w:t>
      </w:r>
      <w:r w:rsidRPr="003662C1">
        <w:rPr>
          <w:sz w:val="24"/>
          <w:szCs w:val="24"/>
        </w:rPr>
        <w:lastRenderedPageBreak/>
        <w:t>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lastRenderedPageBreak/>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A337E4">
        <w:rPr>
          <w:b/>
          <w:szCs w:val="24"/>
        </w:rPr>
        <w:t>22</w:t>
      </w:r>
      <w:r w:rsidR="0038494A" w:rsidRPr="003662C1">
        <w:rPr>
          <w:b/>
          <w:szCs w:val="24"/>
        </w:rPr>
        <w:t>.</w:t>
      </w:r>
      <w:r w:rsidR="00A337E4">
        <w:rPr>
          <w:b/>
          <w:szCs w:val="24"/>
        </w:rPr>
        <w:t>11</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611EB5">
        <w:rPr>
          <w:b/>
          <w:szCs w:val="24"/>
        </w:rPr>
        <w:t>30</w:t>
      </w:r>
      <w:r w:rsidR="00FA584F" w:rsidRPr="003662C1">
        <w:rPr>
          <w:b/>
          <w:szCs w:val="24"/>
        </w:rPr>
        <w:t>.</w:t>
      </w:r>
      <w:r w:rsidR="00901614">
        <w:rPr>
          <w:b/>
          <w:szCs w:val="24"/>
        </w:rPr>
        <w:t>1</w:t>
      </w:r>
      <w:r w:rsidR="00943370">
        <w:rPr>
          <w:b/>
          <w:szCs w:val="24"/>
        </w:rPr>
        <w:t>1</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w:t>
      </w:r>
      <w:r w:rsidRPr="003662C1">
        <w:rPr>
          <w:szCs w:val="24"/>
        </w:rPr>
        <w:lastRenderedPageBreak/>
        <w:t xml:space="preserve">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611EB5" w:rsidRPr="00D82194" w:rsidRDefault="00611EB5" w:rsidP="00611EB5">
      <w:pPr>
        <w:pStyle w:val="21"/>
        <w:autoSpaceDE w:val="0"/>
        <w:autoSpaceDN w:val="0"/>
        <w:spacing w:after="0" w:line="240" w:lineRule="auto"/>
        <w:ind w:firstLine="720"/>
        <w:jc w:val="both"/>
      </w:pPr>
      <w:r w:rsidRPr="00D82194">
        <w:rPr>
          <w:b/>
          <w:bCs/>
        </w:rPr>
        <w:t>Приложения</w:t>
      </w:r>
      <w:r w:rsidRPr="00D82194">
        <w:t>:</w:t>
      </w:r>
    </w:p>
    <w:p w:rsidR="00611EB5" w:rsidRPr="00D82194" w:rsidRDefault="00611EB5" w:rsidP="00611EB5">
      <w:pPr>
        <w:pStyle w:val="21"/>
        <w:autoSpaceDE w:val="0"/>
        <w:autoSpaceDN w:val="0"/>
        <w:spacing w:after="0" w:line="240" w:lineRule="auto"/>
        <w:ind w:left="1080"/>
        <w:jc w:val="both"/>
      </w:pPr>
      <w:r>
        <w:t xml:space="preserve">  </w:t>
      </w:r>
      <w:r w:rsidRPr="00D82194">
        <w:t>1. Техническое задание;</w:t>
      </w:r>
    </w:p>
    <w:p w:rsidR="00611EB5" w:rsidRPr="00D82194" w:rsidRDefault="00611EB5" w:rsidP="00611EB5">
      <w:pPr>
        <w:pStyle w:val="21"/>
        <w:autoSpaceDE w:val="0"/>
        <w:autoSpaceDN w:val="0"/>
        <w:spacing w:after="0" w:line="240" w:lineRule="auto"/>
        <w:jc w:val="both"/>
      </w:pPr>
      <w:r w:rsidRPr="00D82194">
        <w:t xml:space="preserve">                    2. Форма котировочной заявки;</w:t>
      </w:r>
    </w:p>
    <w:p w:rsidR="00611EB5" w:rsidRPr="00D82194" w:rsidRDefault="00611EB5" w:rsidP="00611EB5">
      <w:pPr>
        <w:pStyle w:val="21"/>
        <w:autoSpaceDE w:val="0"/>
        <w:autoSpaceDN w:val="0"/>
        <w:spacing w:after="0" w:line="240" w:lineRule="auto"/>
        <w:ind w:left="720"/>
        <w:jc w:val="both"/>
      </w:pPr>
      <w:r w:rsidRPr="00D82194">
        <w:t xml:space="preserve">       </w:t>
      </w:r>
      <w:r>
        <w:t xml:space="preserve"> </w:t>
      </w:r>
      <w:r w:rsidRPr="00D82194">
        <w:t>3. Анкета участника запроса котировок;</w:t>
      </w:r>
    </w:p>
    <w:p w:rsidR="00611EB5" w:rsidRPr="00D82194" w:rsidRDefault="00611EB5" w:rsidP="00611EB5">
      <w:pPr>
        <w:pStyle w:val="21"/>
        <w:autoSpaceDE w:val="0"/>
        <w:autoSpaceDN w:val="0"/>
        <w:spacing w:after="0" w:line="240" w:lineRule="auto"/>
        <w:jc w:val="both"/>
      </w:pPr>
      <w:r w:rsidRPr="00D82194">
        <w:t xml:space="preserve">                    4.Проект договора.</w:t>
      </w:r>
    </w:p>
    <w:p w:rsidR="00C02577" w:rsidRPr="00C02577" w:rsidRDefault="00C02577" w:rsidP="00C02577">
      <w:pPr>
        <w:overflowPunct w:val="0"/>
        <w:autoSpaceDE w:val="0"/>
        <w:autoSpaceDN w:val="0"/>
        <w:adjustRightInd w:val="0"/>
        <w:spacing w:before="0"/>
        <w:ind w:firstLine="0"/>
        <w:contextualSpacing/>
        <w:textAlignment w:val="baseline"/>
        <w:rPr>
          <w:b/>
          <w:szCs w:val="24"/>
        </w:rPr>
      </w:pPr>
      <w:r w:rsidRPr="00C02577">
        <w:rPr>
          <w:szCs w:val="24"/>
        </w:rPr>
        <w:t xml:space="preserve">Председатель конкурсной комиссии </w:t>
      </w:r>
      <w:proofErr w:type="spellStart"/>
      <w:r w:rsidRPr="00C02577">
        <w:rPr>
          <w:szCs w:val="24"/>
        </w:rPr>
        <w:t>И.о</w:t>
      </w:r>
      <w:proofErr w:type="spellEnd"/>
      <w:r w:rsidRPr="00C02577">
        <w:rPr>
          <w:szCs w:val="24"/>
        </w:rPr>
        <w:t>. Главного врача________________ Т.Ф. Геворкян</w:t>
      </w:r>
    </w:p>
    <w:p w:rsidR="007654A4" w:rsidRPr="003662C1" w:rsidRDefault="007654A4" w:rsidP="0036502F">
      <w:pPr>
        <w:pStyle w:val="ab"/>
        <w:spacing w:after="0"/>
        <w:rPr>
          <w:b/>
          <w:bCs/>
          <w:color w:val="000000"/>
          <w:szCs w:val="24"/>
        </w:rPr>
      </w:pPr>
    </w:p>
    <w:p w:rsidR="00CF51CE" w:rsidRDefault="00CF51CE" w:rsidP="0036502F">
      <w:pPr>
        <w:pStyle w:val="ab"/>
        <w:spacing w:after="0"/>
        <w:rPr>
          <w:b/>
          <w:bCs/>
          <w:color w:val="000000"/>
          <w:szCs w:val="24"/>
        </w:rPr>
        <w:sectPr w:rsidR="00CF51CE" w:rsidSect="00A4305A">
          <w:pgSz w:w="11906" w:h="16838"/>
          <w:pgMar w:top="1134" w:right="851" w:bottom="1134" w:left="1701" w:header="709" w:footer="709" w:gutter="0"/>
          <w:cols w:space="708"/>
          <w:docGrid w:linePitch="360"/>
        </w:sectPr>
      </w:pPr>
    </w:p>
    <w:p w:rsidR="00611EB5" w:rsidRPr="00611EB5" w:rsidRDefault="00611EB5" w:rsidP="00611EB5">
      <w:pPr>
        <w:pStyle w:val="ConsNormal"/>
        <w:jc w:val="right"/>
        <w:rPr>
          <w:rFonts w:ascii="Times New Roman" w:hAnsi="Times New Roman"/>
          <w:b/>
          <w:sz w:val="24"/>
          <w:szCs w:val="24"/>
          <w:lang w:eastAsia="ar-SA"/>
        </w:rPr>
      </w:pPr>
      <w:r w:rsidRPr="00611EB5">
        <w:rPr>
          <w:rFonts w:ascii="Times New Roman" w:hAnsi="Times New Roman"/>
          <w:b/>
          <w:sz w:val="24"/>
          <w:szCs w:val="24"/>
          <w:lang w:eastAsia="ar-SA"/>
        </w:rPr>
        <w:lastRenderedPageBreak/>
        <w:t>Приложение №1</w:t>
      </w:r>
    </w:p>
    <w:p w:rsidR="00611EB5" w:rsidRPr="008A7097" w:rsidRDefault="00611EB5" w:rsidP="00611EB5">
      <w:pPr>
        <w:suppressAutoHyphens/>
        <w:snapToGrid w:val="0"/>
        <w:ind w:right="-1" w:firstLine="709"/>
        <w:jc w:val="center"/>
        <w:rPr>
          <w:b/>
          <w:caps/>
          <w:lang w:eastAsia="ar-SA"/>
        </w:rPr>
      </w:pPr>
      <w:r w:rsidRPr="008A7097">
        <w:rPr>
          <w:b/>
          <w:caps/>
          <w:lang w:eastAsia="ar-SA"/>
        </w:rPr>
        <w:t>Техническое задание</w:t>
      </w:r>
    </w:p>
    <w:p w:rsidR="00611EB5" w:rsidRPr="008A7097" w:rsidRDefault="00611EB5" w:rsidP="00611EB5">
      <w:pPr>
        <w:ind w:right="-1" w:firstLine="709"/>
        <w:jc w:val="center"/>
        <w:rPr>
          <w:rFonts w:eastAsia="Arial Unicode MS"/>
          <w:b/>
          <w:bCs/>
          <w:lang w:eastAsia="ar-SA"/>
        </w:rPr>
      </w:pPr>
      <w:r w:rsidRPr="008A7097">
        <w:rPr>
          <w:rFonts w:eastAsia="Arial Unicode MS"/>
          <w:b/>
          <w:lang w:eastAsia="ar-SA"/>
        </w:rPr>
        <w:t xml:space="preserve">на </w:t>
      </w:r>
      <w:r w:rsidRPr="00611EB5">
        <w:rPr>
          <w:b/>
          <w:bCs/>
          <w:color w:val="000000"/>
          <w:szCs w:val="24"/>
        </w:rPr>
        <w:t>оказание услуг (</w:t>
      </w:r>
      <w:r>
        <w:rPr>
          <w:b/>
          <w:bCs/>
          <w:color w:val="000000"/>
          <w:szCs w:val="24"/>
        </w:rPr>
        <w:t>п</w:t>
      </w:r>
      <w:r w:rsidRPr="00611EB5">
        <w:rPr>
          <w:rFonts w:ascii="Times" w:hAnsi="Times"/>
          <w:b/>
          <w:sz w:val="22"/>
          <w:szCs w:val="22"/>
        </w:rPr>
        <w:t>рачечные услуги по стирке и обработке белья)</w:t>
      </w:r>
    </w:p>
    <w:p w:rsidR="00611EB5" w:rsidRPr="008A7097" w:rsidRDefault="00611EB5" w:rsidP="00611EB5">
      <w:pPr>
        <w:suppressAutoHyphens/>
        <w:snapToGrid w:val="0"/>
        <w:ind w:right="-1" w:firstLine="709"/>
        <w:rPr>
          <w:b/>
          <w:lang w:eastAsia="ar-SA"/>
        </w:rPr>
      </w:pPr>
      <w:r w:rsidRPr="008A7097">
        <w:rPr>
          <w:b/>
          <w:lang w:eastAsia="ar-SA"/>
        </w:rPr>
        <w:t>1. Условия и характеристики оказываемых услуг</w:t>
      </w:r>
    </w:p>
    <w:p w:rsidR="00611EB5" w:rsidRPr="008A7097" w:rsidRDefault="00611EB5" w:rsidP="00611EB5">
      <w:pPr>
        <w:shd w:val="clear" w:color="auto" w:fill="FFFFFF"/>
        <w:tabs>
          <w:tab w:val="left" w:pos="710"/>
        </w:tabs>
        <w:suppressAutoHyphens/>
        <w:snapToGrid w:val="0"/>
        <w:ind w:right="-1" w:firstLine="709"/>
        <w:rPr>
          <w:spacing w:val="-1"/>
          <w:lang w:eastAsia="ar-SA"/>
        </w:rPr>
      </w:pPr>
      <w:r w:rsidRPr="008A7097">
        <w:rPr>
          <w:spacing w:val="-1"/>
          <w:lang w:eastAsia="ar-SA"/>
        </w:rPr>
        <w:t xml:space="preserve">1.1. Услуги прачечной включают в себя: стирку, чистку, сушку, глажение, сортировку и </w:t>
      </w:r>
      <w:r w:rsidRPr="008A7097">
        <w:rPr>
          <w:rFonts w:eastAsia="Arial Unicode MS"/>
          <w:lang w:eastAsia="ar-SA"/>
        </w:rPr>
        <w:t>упаковку чистого белья</w:t>
      </w:r>
      <w:r w:rsidRPr="008A7097">
        <w:rPr>
          <w:spacing w:val="-1"/>
          <w:lang w:eastAsia="ar-SA"/>
        </w:rPr>
        <w:t>.</w:t>
      </w:r>
    </w:p>
    <w:p w:rsidR="00611EB5" w:rsidRPr="008A7097" w:rsidRDefault="00611EB5" w:rsidP="00611EB5">
      <w:pPr>
        <w:tabs>
          <w:tab w:val="left" w:pos="5715"/>
        </w:tabs>
        <w:suppressAutoHyphens/>
        <w:snapToGrid w:val="0"/>
        <w:ind w:right="-1" w:firstLine="709"/>
        <w:rPr>
          <w:lang w:eastAsia="ar-SA"/>
        </w:rPr>
      </w:pPr>
      <w:r w:rsidRPr="008A7097">
        <w:rPr>
          <w:lang w:eastAsia="ar-SA"/>
        </w:rPr>
        <w:t>1.2. Объем оказываемых услуг: в соответствии с таблицей №1.</w:t>
      </w:r>
    </w:p>
    <w:p w:rsidR="00611EB5" w:rsidRPr="008A7097" w:rsidRDefault="00611EB5" w:rsidP="00611EB5">
      <w:pPr>
        <w:tabs>
          <w:tab w:val="left" w:pos="5715"/>
        </w:tabs>
        <w:suppressAutoHyphens/>
        <w:snapToGrid w:val="0"/>
        <w:ind w:right="-1" w:firstLine="709"/>
        <w:rPr>
          <w:lang w:eastAsia="ar-SA"/>
        </w:rPr>
      </w:pPr>
      <w:r w:rsidRPr="008A7097">
        <w:rPr>
          <w:lang w:eastAsia="ar-SA"/>
        </w:rPr>
        <w:t>1.3. Срок оказания услуг: с 01.01.202</w:t>
      </w:r>
      <w:r>
        <w:rPr>
          <w:lang w:eastAsia="ar-SA"/>
        </w:rPr>
        <w:t>3</w:t>
      </w:r>
      <w:r w:rsidRPr="008A7097">
        <w:rPr>
          <w:lang w:eastAsia="ar-SA"/>
        </w:rPr>
        <w:t xml:space="preserve"> по 31.12.202</w:t>
      </w:r>
      <w:r>
        <w:rPr>
          <w:lang w:eastAsia="ar-SA"/>
        </w:rPr>
        <w:t>3</w:t>
      </w:r>
      <w:r w:rsidRPr="008A7097">
        <w:rPr>
          <w:lang w:eastAsia="ar-SA"/>
        </w:rPr>
        <w:t xml:space="preserve"> г.</w:t>
      </w:r>
    </w:p>
    <w:p w:rsidR="00611EB5" w:rsidRPr="008A7097" w:rsidRDefault="00611EB5" w:rsidP="00611EB5">
      <w:pPr>
        <w:tabs>
          <w:tab w:val="left" w:pos="5715"/>
        </w:tabs>
        <w:suppressAutoHyphens/>
        <w:snapToGrid w:val="0"/>
        <w:ind w:right="-1" w:firstLine="709"/>
        <w:rPr>
          <w:b/>
          <w:lang w:eastAsia="ar-SA"/>
        </w:rPr>
      </w:pPr>
      <w:r w:rsidRPr="008A7097">
        <w:rPr>
          <w:lang w:eastAsia="ar-SA"/>
        </w:rPr>
        <w:t xml:space="preserve">1.4. Место оказания услуг: </w:t>
      </w:r>
      <w:r w:rsidRPr="008A7097">
        <w:rPr>
          <w:b/>
          <w:lang w:eastAsia="ar-SA"/>
        </w:rPr>
        <w:t>по месту нахождения Исполнителя. Исполнитель осуществляет забор грязного белья от Заказчика и доставку чистого белья Заказчику своими силами и за свой счет.</w:t>
      </w:r>
    </w:p>
    <w:p w:rsidR="00611EB5" w:rsidRPr="008A7097" w:rsidRDefault="00611EB5" w:rsidP="00611EB5">
      <w:pPr>
        <w:suppressAutoHyphens/>
        <w:snapToGrid w:val="0"/>
        <w:ind w:right="-1" w:firstLine="709"/>
        <w:rPr>
          <w:lang w:eastAsia="ar-SA"/>
        </w:rPr>
      </w:pPr>
      <w:r w:rsidRPr="008A7097">
        <w:rPr>
          <w:lang w:eastAsia="ar-SA"/>
        </w:rPr>
        <w:t>1.5. Д</w:t>
      </w:r>
      <w:r w:rsidRPr="008A7097">
        <w:rPr>
          <w:bCs/>
          <w:lang w:eastAsia="ar-SA"/>
        </w:rPr>
        <w:t>оставка белья от Заказчика до Исполнителя и обратно</w:t>
      </w:r>
      <w:r w:rsidRPr="008A7097">
        <w:rPr>
          <w:lang w:eastAsia="ar-SA"/>
        </w:rPr>
        <w:t>, погрузка, разгрузка производится Исполнителем своими силами и за свой счет.</w:t>
      </w:r>
    </w:p>
    <w:p w:rsidR="00611EB5" w:rsidRPr="008A7097" w:rsidRDefault="00611EB5" w:rsidP="00611EB5">
      <w:pPr>
        <w:suppressAutoHyphens/>
        <w:snapToGrid w:val="0"/>
        <w:ind w:right="-1" w:firstLine="709"/>
        <w:rPr>
          <w:lang w:eastAsia="ar-SA"/>
        </w:rPr>
      </w:pPr>
      <w:r w:rsidRPr="008A7097">
        <w:rPr>
          <w:lang w:eastAsia="ar-SA"/>
        </w:rPr>
        <w:t xml:space="preserve">1.6. Транспортировка чистого белья из прачечной и грязного белья в прачечную должна осуществляться раздельно в упакованном виде специально выделенным автотранспортом Исполнителя. </w:t>
      </w:r>
    </w:p>
    <w:p w:rsidR="00611EB5" w:rsidRPr="008A7097" w:rsidRDefault="00611EB5" w:rsidP="00611EB5">
      <w:pPr>
        <w:suppressAutoHyphens/>
        <w:autoSpaceDE w:val="0"/>
        <w:autoSpaceDN w:val="0"/>
        <w:adjustRightInd w:val="0"/>
        <w:snapToGrid w:val="0"/>
        <w:ind w:right="-1" w:firstLine="709"/>
        <w:rPr>
          <w:b/>
          <w:bCs/>
          <w:lang w:eastAsia="ar-SA"/>
        </w:rPr>
      </w:pPr>
      <w:r w:rsidRPr="008A7097">
        <w:rPr>
          <w:b/>
          <w:bCs/>
          <w:lang w:eastAsia="ar-SA"/>
        </w:rPr>
        <w:t>2. Ассортимент белья, сдаваемого в обработку</w:t>
      </w:r>
      <w:r w:rsidRPr="008A7097">
        <w:rPr>
          <w:bCs/>
          <w:lang w:eastAsia="ar-SA"/>
        </w:rPr>
        <w:t>.</w:t>
      </w:r>
    </w:p>
    <w:p w:rsidR="00611EB5" w:rsidRPr="00DF7E27" w:rsidRDefault="00611EB5" w:rsidP="00611EB5">
      <w:pPr>
        <w:suppressAutoHyphens/>
        <w:snapToGrid w:val="0"/>
        <w:ind w:right="-1" w:firstLine="709"/>
        <w:rPr>
          <w:lang w:eastAsia="ar-SA"/>
        </w:rPr>
      </w:pPr>
      <w:r w:rsidRPr="008A7097">
        <w:rPr>
          <w:lang w:eastAsia="ar-SA"/>
        </w:rPr>
        <w:t xml:space="preserve">2.1. По ассортименту: </w:t>
      </w:r>
      <w:r w:rsidRPr="00DF7E27">
        <w:rPr>
          <w:lang w:eastAsia="ar-SA"/>
        </w:rPr>
        <w:t>прямое и фасонное, постельное белье,</w:t>
      </w:r>
      <w:r>
        <w:rPr>
          <w:lang w:eastAsia="ar-SA"/>
        </w:rPr>
        <w:t xml:space="preserve"> </w:t>
      </w:r>
      <w:proofErr w:type="spellStart"/>
      <w:r>
        <w:rPr>
          <w:lang w:eastAsia="ar-SA"/>
        </w:rPr>
        <w:t>полупростынь</w:t>
      </w:r>
      <w:proofErr w:type="spellEnd"/>
      <w:r>
        <w:rPr>
          <w:lang w:eastAsia="ar-SA"/>
        </w:rPr>
        <w:t xml:space="preserve">, покрывало, одеяла, подушки, </w:t>
      </w:r>
      <w:proofErr w:type="spellStart"/>
      <w:r>
        <w:rPr>
          <w:lang w:eastAsia="ar-SA"/>
        </w:rPr>
        <w:t>наматрасники</w:t>
      </w:r>
      <w:proofErr w:type="spellEnd"/>
      <w:r>
        <w:rPr>
          <w:lang w:eastAsia="ar-SA"/>
        </w:rPr>
        <w:t xml:space="preserve">, шторы, пеленки, </w:t>
      </w:r>
      <w:r w:rsidRPr="00DF7E27">
        <w:rPr>
          <w:lang w:eastAsia="ar-SA"/>
        </w:rPr>
        <w:t xml:space="preserve">халаты, </w:t>
      </w:r>
      <w:r>
        <w:rPr>
          <w:lang w:eastAsia="ar-SA"/>
        </w:rPr>
        <w:t xml:space="preserve">бахилы, </w:t>
      </w:r>
      <w:r w:rsidRPr="00DF7E27">
        <w:rPr>
          <w:lang w:eastAsia="ar-SA"/>
        </w:rPr>
        <w:t xml:space="preserve">полотенца, </w:t>
      </w:r>
      <w:r>
        <w:rPr>
          <w:lang w:eastAsia="ar-SA"/>
        </w:rPr>
        <w:t xml:space="preserve">сорочки, нательное белье, </w:t>
      </w:r>
      <w:r w:rsidRPr="00DF7E27">
        <w:rPr>
          <w:lang w:eastAsia="ar-SA"/>
        </w:rPr>
        <w:t>клеенчатые мешки.</w:t>
      </w:r>
    </w:p>
    <w:p w:rsidR="00611EB5" w:rsidRPr="008A7097" w:rsidRDefault="00611EB5" w:rsidP="00611EB5">
      <w:pPr>
        <w:suppressAutoHyphens/>
        <w:snapToGrid w:val="0"/>
        <w:ind w:right="-1" w:firstLine="709"/>
        <w:rPr>
          <w:lang w:eastAsia="ar-SA"/>
        </w:rPr>
      </w:pPr>
      <w:r w:rsidRPr="00DF7E27">
        <w:rPr>
          <w:lang w:eastAsia="ar-SA"/>
        </w:rPr>
        <w:t>2.2. По цвету: изделия белые, изделия однотонные, изделия цветные.</w:t>
      </w:r>
    </w:p>
    <w:p w:rsidR="00611EB5" w:rsidRPr="008A7097" w:rsidRDefault="00611EB5" w:rsidP="00611EB5">
      <w:pPr>
        <w:suppressAutoHyphens/>
        <w:snapToGrid w:val="0"/>
        <w:ind w:right="-1" w:firstLine="709"/>
        <w:rPr>
          <w:b/>
          <w:lang w:eastAsia="ar-SA"/>
        </w:rPr>
      </w:pPr>
      <w:r w:rsidRPr="008A7097">
        <w:rPr>
          <w:b/>
          <w:lang w:eastAsia="ar-SA"/>
        </w:rPr>
        <w:t>3. Требования к качеству оказываемых услуг.</w:t>
      </w:r>
    </w:p>
    <w:p w:rsidR="00611EB5" w:rsidRPr="00614950" w:rsidRDefault="00611EB5" w:rsidP="00611EB5">
      <w:pPr>
        <w:suppressAutoHyphens/>
        <w:snapToGrid w:val="0"/>
        <w:ind w:firstLine="709"/>
        <w:rPr>
          <w:lang w:eastAsia="ar-SA"/>
        </w:rPr>
      </w:pPr>
      <w:r w:rsidRPr="00614950">
        <w:rPr>
          <w:lang w:eastAsia="ar-SA"/>
        </w:rPr>
        <w:t xml:space="preserve">3.1. Оказание прачечных услуг должно осуществляться в соответствии с действующими нормативными актами, ГОСТ и </w:t>
      </w:r>
      <w:proofErr w:type="gramStart"/>
      <w:r w:rsidRPr="00614950">
        <w:rPr>
          <w:lang w:eastAsia="ar-SA"/>
        </w:rPr>
        <w:t>СанПиН,  в</w:t>
      </w:r>
      <w:proofErr w:type="gramEnd"/>
      <w:r w:rsidRPr="00614950">
        <w:rPr>
          <w:lang w:eastAsia="ar-SA"/>
        </w:rPr>
        <w:t xml:space="preserve"> том числе:</w:t>
      </w:r>
    </w:p>
    <w:p w:rsidR="00611EB5" w:rsidRPr="00614950" w:rsidRDefault="00611EB5" w:rsidP="00611EB5">
      <w:r w:rsidRPr="00614950">
        <w:t>- ГОСТ Р 52058-2003. Государственный стандарт Российской Федерации. Услуги бытовые. Услуги прачечных. Общие технические условия;</w:t>
      </w:r>
    </w:p>
    <w:p w:rsidR="00611EB5" w:rsidRPr="00614950" w:rsidRDefault="00611EB5" w:rsidP="00611EB5">
      <w:pPr>
        <w:autoSpaceDE w:val="0"/>
        <w:autoSpaceDN w:val="0"/>
        <w:adjustRightInd w:val="0"/>
      </w:pPr>
      <w:r w:rsidRPr="00614950">
        <w:t xml:space="preserve">- </w:t>
      </w:r>
      <w:hyperlink r:id="rId8" w:history="1">
        <w:r w:rsidRPr="00614950">
          <w:t>ГОСТ ISO 3758-2014. Межгосударственный стандарт. Изделия текстильные. Маркировка символами по уходу</w:t>
        </w:r>
      </w:hyperlink>
      <w:r w:rsidRPr="00614950">
        <w:t>;</w:t>
      </w:r>
    </w:p>
    <w:p w:rsidR="00611EB5" w:rsidRPr="00614950" w:rsidRDefault="00611EB5" w:rsidP="00611EB5">
      <w:r w:rsidRPr="00614950">
        <w:t xml:space="preserve"> - </w:t>
      </w:r>
      <w:hyperlink r:id="rId9" w:history="1">
        <w:r w:rsidRPr="00614950">
          <w:t xml:space="preserve">Методическими указаниями «МУ 3.5.736-99. 3.5. </w:t>
        </w:r>
        <w:proofErr w:type="spellStart"/>
        <w:r w:rsidRPr="00614950">
          <w:t>Дезинфектология</w:t>
        </w:r>
        <w:proofErr w:type="spellEnd"/>
        <w:r w:rsidRPr="00614950">
          <w:t>. Технология обработки белья в медицинских учреждениях. Методические указания"</w:t>
        </w:r>
      </w:hyperlink>
      <w:r w:rsidRPr="00614950">
        <w:t xml:space="preserve"> </w:t>
      </w:r>
      <w:r w:rsidRPr="00614950">
        <w:rPr>
          <w:rFonts w:eastAsia="Arial Unicode MS"/>
          <w:bCs/>
        </w:rPr>
        <w:t>(утв. Главным государственным санитарным врачом РФ 16.03.1999 г.);</w:t>
      </w:r>
    </w:p>
    <w:p w:rsidR="00611EB5" w:rsidRPr="008A7097" w:rsidRDefault="00611EB5" w:rsidP="00611EB5">
      <w:pPr>
        <w:autoSpaceDE w:val="0"/>
        <w:autoSpaceDN w:val="0"/>
        <w:adjustRightInd w:val="0"/>
      </w:pPr>
      <w:r w:rsidRPr="00614950">
        <w:t>- Постановление Главного государственного санитарного врача РФ от 24 декабря 2020 г.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Pr="00614950">
        <w:rPr>
          <w:rFonts w:eastAsia="Arial Unicode MS"/>
          <w:bCs/>
          <w:strike/>
        </w:rPr>
        <w:t>;</w:t>
      </w:r>
    </w:p>
    <w:p w:rsidR="00611EB5" w:rsidRPr="008A7097" w:rsidRDefault="00611EB5" w:rsidP="00611EB5">
      <w:pPr>
        <w:autoSpaceDE w:val="0"/>
        <w:autoSpaceDN w:val="0"/>
        <w:adjustRightInd w:val="0"/>
      </w:pPr>
      <w:r w:rsidRPr="008A7097">
        <w:lastRenderedPageBreak/>
        <w:t xml:space="preserve">- </w:t>
      </w:r>
      <w:hyperlink r:id="rId10" w:history="1">
        <w:r w:rsidRPr="008A7097">
          <w:t>"Инструкция по технологии обработки белья медицинских учреждений на фабриках-прачечных"</w:t>
        </w:r>
      </w:hyperlink>
    </w:p>
    <w:p w:rsidR="00611EB5" w:rsidRPr="008A7097" w:rsidRDefault="00611EB5" w:rsidP="00611EB5">
      <w:pPr>
        <w:autoSpaceDE w:val="0"/>
        <w:autoSpaceDN w:val="0"/>
        <w:adjustRightInd w:val="0"/>
      </w:pPr>
      <w:r w:rsidRPr="008A7097">
        <w:t xml:space="preserve">(утв. Приказом </w:t>
      </w:r>
      <w:proofErr w:type="spellStart"/>
      <w:r w:rsidRPr="008A7097">
        <w:t>Минжилкомхоза</w:t>
      </w:r>
      <w:proofErr w:type="spellEnd"/>
      <w:r w:rsidRPr="008A7097">
        <w:t xml:space="preserve"> РСФСР от 16.07.1986 N 330);</w:t>
      </w:r>
    </w:p>
    <w:p w:rsidR="00611EB5" w:rsidRPr="008A7097" w:rsidRDefault="00611EB5" w:rsidP="00611EB5">
      <w:pPr>
        <w:autoSpaceDE w:val="0"/>
        <w:autoSpaceDN w:val="0"/>
        <w:adjustRightInd w:val="0"/>
      </w:pPr>
      <w:r w:rsidRPr="008A7097">
        <w:t xml:space="preserve">- письмо Федеральной службы по надзору в сфере защиты прав потребителей и благополучия человека от 21.04.2020 № 02/7500-2020-24 «О направлении рекомендаций по организации работы сферы услуг по профилактике </w:t>
      </w:r>
      <w:r w:rsidRPr="008A7097">
        <w:rPr>
          <w:lang w:val="en-US"/>
        </w:rPr>
        <w:t>COVID</w:t>
      </w:r>
      <w:r w:rsidRPr="008A7097">
        <w:t>-19».</w:t>
      </w:r>
    </w:p>
    <w:p w:rsidR="00611EB5" w:rsidRPr="008A7097" w:rsidRDefault="00611EB5" w:rsidP="00611EB5">
      <w:pPr>
        <w:suppressAutoHyphens/>
        <w:snapToGrid w:val="0"/>
        <w:ind w:firstLine="709"/>
        <w:rPr>
          <w:lang w:eastAsia="ar-SA"/>
        </w:rPr>
      </w:pPr>
      <w:r w:rsidRPr="008A7097">
        <w:rPr>
          <w:bCs/>
          <w:lang w:eastAsia="ar-SA"/>
        </w:rPr>
        <w:t xml:space="preserve">3.2. </w:t>
      </w:r>
      <w:r w:rsidRPr="008A7097">
        <w:rPr>
          <w:lang w:eastAsia="ar-SA"/>
        </w:rPr>
        <w:t>Стирка изделий больничного ассортимента должна обеспечивать микробиологическую чистоту (отсутствие патогенных микроорганизмов).</w:t>
      </w:r>
    </w:p>
    <w:p w:rsidR="00611EB5" w:rsidRPr="008A7097" w:rsidRDefault="00611EB5" w:rsidP="00611EB5">
      <w:pPr>
        <w:suppressAutoHyphens/>
        <w:snapToGrid w:val="0"/>
        <w:ind w:firstLine="709"/>
      </w:pPr>
      <w:r w:rsidRPr="008A7097">
        <w:t xml:space="preserve">3.3. Для удаления специфических загрязнений должны применяться специальные </w:t>
      </w:r>
      <w:proofErr w:type="spellStart"/>
      <w:r w:rsidRPr="008A7097">
        <w:t>пятновыводные</w:t>
      </w:r>
      <w:proofErr w:type="spellEnd"/>
      <w:r w:rsidRPr="008A7097">
        <w:t xml:space="preserve"> препараты в соответствии с нормативной документацией.</w:t>
      </w:r>
    </w:p>
    <w:p w:rsidR="00611EB5" w:rsidRPr="008A7097" w:rsidRDefault="00611EB5" w:rsidP="00611EB5">
      <w:pPr>
        <w:suppressAutoHyphens/>
        <w:snapToGrid w:val="0"/>
        <w:ind w:firstLine="709"/>
        <w:rPr>
          <w:lang w:eastAsia="ar-SA"/>
        </w:rPr>
      </w:pPr>
      <w:r w:rsidRPr="008A7097">
        <w:rPr>
          <w:iCs/>
        </w:rPr>
        <w:t xml:space="preserve">3.4. Способ и режим стирки следует выбирать в зависимости от загрязнения и от волокнистого состава ткани, из </w:t>
      </w:r>
      <w:proofErr w:type="gramStart"/>
      <w:r w:rsidRPr="008A7097">
        <w:rPr>
          <w:iCs/>
        </w:rPr>
        <w:t>которого  изготовлено</w:t>
      </w:r>
      <w:proofErr w:type="gramEnd"/>
      <w:r w:rsidRPr="008A7097">
        <w:rPr>
          <w:iCs/>
        </w:rPr>
        <w:t xml:space="preserve"> изделие, и в соответствии с символами по уходу (ГОСТ ISO 3758-2014).</w:t>
      </w:r>
    </w:p>
    <w:p w:rsidR="00611EB5" w:rsidRPr="008A7097" w:rsidRDefault="00611EB5" w:rsidP="00611EB5">
      <w:pPr>
        <w:suppressAutoHyphens/>
        <w:snapToGrid w:val="0"/>
        <w:ind w:firstLine="709"/>
        <w:rPr>
          <w:lang w:eastAsia="ar-SA"/>
        </w:rPr>
      </w:pPr>
      <w:r w:rsidRPr="008A7097">
        <w:rPr>
          <w:lang w:eastAsia="ar-SA"/>
        </w:rPr>
        <w:t xml:space="preserve">3.5. Исполнитель должен обеспечить отдельную обработку инфекционного белья, а </w:t>
      </w:r>
      <w:proofErr w:type="gramStart"/>
      <w:r w:rsidRPr="008A7097">
        <w:rPr>
          <w:lang w:eastAsia="ar-SA"/>
        </w:rPr>
        <w:t>так же</w:t>
      </w:r>
      <w:proofErr w:type="gramEnd"/>
      <w:r w:rsidRPr="008A7097">
        <w:rPr>
          <w:lang w:eastAsia="ar-SA"/>
        </w:rPr>
        <w:t xml:space="preserve"> производить стирку одежды медицинского персонала (спецодежда) отдельно от белья больных. </w:t>
      </w:r>
    </w:p>
    <w:p w:rsidR="00611EB5" w:rsidRPr="008A7097" w:rsidRDefault="00611EB5" w:rsidP="00611EB5">
      <w:pPr>
        <w:suppressAutoHyphens/>
        <w:snapToGrid w:val="0"/>
        <w:ind w:firstLine="709"/>
        <w:rPr>
          <w:lang w:eastAsia="ar-SA"/>
        </w:rPr>
      </w:pPr>
      <w:r w:rsidRPr="008A7097">
        <w:rPr>
          <w:iCs/>
        </w:rPr>
        <w:t xml:space="preserve">3.6. При обработке белья технологические потоки грязного и чистого белья не должны </w:t>
      </w:r>
      <w:proofErr w:type="gramStart"/>
      <w:r w:rsidRPr="008A7097">
        <w:rPr>
          <w:iCs/>
        </w:rPr>
        <w:t>перекрещиваться  (</w:t>
      </w:r>
      <w:proofErr w:type="gramEnd"/>
      <w:r w:rsidRPr="008A7097">
        <w:rPr>
          <w:iCs/>
        </w:rPr>
        <w:t>п.2.6 Методических указаний МУ 3.5.736-99 «Технология обработки белья в медицинских учреждениях».)</w:t>
      </w:r>
    </w:p>
    <w:p w:rsidR="00611EB5" w:rsidRPr="008A7097" w:rsidRDefault="00611EB5" w:rsidP="00611EB5">
      <w:pPr>
        <w:suppressAutoHyphens/>
        <w:snapToGrid w:val="0"/>
        <w:ind w:right="-1" w:firstLine="709"/>
        <w:rPr>
          <w:rFonts w:eastAsia="Arial Unicode MS"/>
          <w:lang w:eastAsia="ar-SA"/>
        </w:rPr>
      </w:pPr>
      <w:r w:rsidRPr="008A7097">
        <w:rPr>
          <w:lang w:eastAsia="ar-SA"/>
        </w:rPr>
        <w:t xml:space="preserve"> 3.7. Исполнитель выполняет стирку сданного белья в соответствии с установленными нормами по качеству, а также должен использовать материалы, необходимые для оказания услуг (товары бытовой химии, дезинфицирующие средства), соответствующие установленным требованиям по обеспечению безопасности жизни, здоровья, окружающей среды (ГОСТ, СанПиН) имеющие обязательное подтверждение соответствия.  </w:t>
      </w:r>
      <w:r w:rsidRPr="008A7097">
        <w:rPr>
          <w:rFonts w:eastAsia="Arial Unicode MS"/>
          <w:lang w:eastAsia="ar-SA"/>
        </w:rPr>
        <w:t>Применяемое оборудование должно иметь технические паспорта или паспорта качества, должно быть сертифицировано надлежащим образом.</w:t>
      </w:r>
    </w:p>
    <w:p w:rsidR="00611EB5" w:rsidRPr="008A7097" w:rsidRDefault="00611EB5" w:rsidP="00611EB5">
      <w:pPr>
        <w:suppressAutoHyphens/>
        <w:snapToGrid w:val="0"/>
        <w:ind w:right="-1" w:firstLine="709"/>
        <w:rPr>
          <w:lang w:eastAsia="ar-SA"/>
        </w:rPr>
      </w:pPr>
      <w:r w:rsidRPr="008A7097">
        <w:t>3.8. Стирка, полоскание и отжим должны производиться без механических повреждений изделий. На выстиранных изделиях не допускается нарушение целостности ткани.</w:t>
      </w:r>
    </w:p>
    <w:p w:rsidR="00611EB5" w:rsidRPr="008A7097" w:rsidRDefault="00611EB5" w:rsidP="00611EB5">
      <w:pPr>
        <w:suppressAutoHyphens/>
        <w:snapToGrid w:val="0"/>
        <w:ind w:right="-1" w:firstLine="709"/>
        <w:rPr>
          <w:lang w:eastAsia="ar-SA"/>
        </w:rPr>
      </w:pPr>
      <w:r w:rsidRPr="008A7097">
        <w:t>3.9. Белье после глажения должно быть сухим и выутюженным. Влажно-тепловая обработка должна соответствовать требованиям ГОСТ 25652-83.</w:t>
      </w:r>
    </w:p>
    <w:p w:rsidR="00611EB5" w:rsidRPr="008A7097" w:rsidRDefault="00611EB5" w:rsidP="00611EB5">
      <w:pPr>
        <w:suppressAutoHyphens/>
        <w:snapToGrid w:val="0"/>
        <w:ind w:right="-1" w:firstLine="709"/>
        <w:rPr>
          <w:lang w:eastAsia="ar-SA"/>
        </w:rPr>
      </w:pPr>
      <w:r w:rsidRPr="008A7097">
        <w:rPr>
          <w:lang w:eastAsia="ar-SA"/>
        </w:rPr>
        <w:t xml:space="preserve">3.10. Исполнитель выдает белье сухим, отглаженным и сортированным по отделениям, а также упакованным </w:t>
      </w:r>
      <w:proofErr w:type="gramStart"/>
      <w:r w:rsidRPr="008A7097">
        <w:rPr>
          <w:lang w:eastAsia="ar-SA"/>
        </w:rPr>
        <w:t>в материал</w:t>
      </w:r>
      <w:proofErr w:type="gramEnd"/>
      <w:r w:rsidRPr="008A7097">
        <w:rPr>
          <w:lang w:eastAsia="ar-SA"/>
        </w:rPr>
        <w:t xml:space="preserve"> предотвращающий порчу и загрязнение белья при его транспортировке. Чистая одежда медицинского персонала (спецодежда) и чистое белье больных должны быть отдельно упакованы.</w:t>
      </w:r>
    </w:p>
    <w:p w:rsidR="00611EB5" w:rsidRPr="008A7097" w:rsidRDefault="00611EB5" w:rsidP="00611EB5">
      <w:pPr>
        <w:suppressAutoHyphens/>
        <w:snapToGrid w:val="0"/>
        <w:ind w:right="-1" w:firstLine="709"/>
        <w:rPr>
          <w:rFonts w:eastAsia="Arial Unicode MS"/>
          <w:lang w:eastAsia="ar-SA"/>
        </w:rPr>
      </w:pPr>
      <w:r w:rsidRPr="008A7097">
        <w:rPr>
          <w:rFonts w:eastAsia="Arial Unicode MS"/>
          <w:lang w:eastAsia="ar-SA"/>
        </w:rPr>
        <w:t xml:space="preserve">3.11. Белье, после оказания услуг Исполнителем, должно быть чистым, сохранять свой цвет, не иметь механических повреждений, разрывов, разрезов, пятен и загрязнений, заломов, запала ткани. </w:t>
      </w:r>
    </w:p>
    <w:p w:rsidR="00611EB5" w:rsidRPr="008A7097" w:rsidRDefault="00611EB5" w:rsidP="00611EB5">
      <w:pPr>
        <w:suppressAutoHyphens/>
        <w:snapToGrid w:val="0"/>
        <w:ind w:right="-1" w:firstLine="709"/>
        <w:rPr>
          <w:rFonts w:eastAsia="Arial Unicode MS"/>
          <w:lang w:eastAsia="ar-SA"/>
        </w:rPr>
      </w:pPr>
      <w:r w:rsidRPr="008A7097">
        <w:t xml:space="preserve">3.12. Сбор белья, транспортирование, хранение и выдача должны осуществляться в соответствии с требованиями, изложенными в МУ </w:t>
      </w:r>
      <w:r w:rsidRPr="008A7097">
        <w:rPr>
          <w:iCs/>
        </w:rPr>
        <w:t>3.5.736-99</w:t>
      </w:r>
      <w:r w:rsidRPr="008A7097">
        <w:t>.</w:t>
      </w:r>
    </w:p>
    <w:p w:rsidR="00611EB5" w:rsidRPr="008A7097" w:rsidRDefault="00611EB5" w:rsidP="00611EB5">
      <w:pPr>
        <w:snapToGrid w:val="0"/>
        <w:ind w:firstLine="708"/>
      </w:pPr>
      <w:r w:rsidRPr="008A7097">
        <w:rPr>
          <w:lang w:eastAsia="ar-SA"/>
        </w:rPr>
        <w:t>3.1</w:t>
      </w:r>
      <w:r>
        <w:rPr>
          <w:lang w:eastAsia="ar-SA"/>
        </w:rPr>
        <w:t>3</w:t>
      </w:r>
      <w:r w:rsidRPr="008A7097">
        <w:rPr>
          <w:lang w:eastAsia="ar-SA"/>
        </w:rPr>
        <w:t xml:space="preserve">. </w:t>
      </w:r>
      <w:r w:rsidRPr="008A7097">
        <w:t xml:space="preserve">Бактериологический контроль следует проводить не реже 2 раз в год, а также при изменении технологии стирки белья, в случае ухудшения эпидемиологической обстановки в </w:t>
      </w:r>
      <w:r w:rsidRPr="008A7097">
        <w:lastRenderedPageBreak/>
        <w:t>лечебно-профилактическом учреждении по заявке Заказчика.</w:t>
      </w:r>
    </w:p>
    <w:p w:rsidR="00611EB5" w:rsidRPr="008A7097" w:rsidRDefault="00611EB5" w:rsidP="00611EB5">
      <w:pPr>
        <w:tabs>
          <w:tab w:val="left" w:pos="708"/>
          <w:tab w:val="num" w:pos="1980"/>
        </w:tabs>
        <w:suppressAutoHyphens/>
        <w:snapToGrid w:val="0"/>
        <w:ind w:right="-1" w:firstLine="709"/>
        <w:rPr>
          <w:b/>
          <w:lang w:eastAsia="ar-SA"/>
        </w:rPr>
      </w:pPr>
      <w:r w:rsidRPr="008A7097">
        <w:rPr>
          <w:b/>
          <w:lang w:eastAsia="ar-SA"/>
        </w:rPr>
        <w:t>4. Прием и выдача белья.</w:t>
      </w:r>
    </w:p>
    <w:p w:rsidR="00611EB5" w:rsidRPr="008A7097" w:rsidRDefault="00611EB5" w:rsidP="00611EB5">
      <w:pPr>
        <w:tabs>
          <w:tab w:val="left" w:pos="708"/>
          <w:tab w:val="num" w:pos="1980"/>
        </w:tabs>
        <w:suppressAutoHyphens/>
        <w:snapToGrid w:val="0"/>
        <w:ind w:right="-1" w:firstLine="709"/>
        <w:rPr>
          <w:lang w:eastAsia="ar-SA"/>
        </w:rPr>
      </w:pPr>
      <w:r w:rsidRPr="008A7097">
        <w:rPr>
          <w:lang w:eastAsia="ar-SA"/>
        </w:rPr>
        <w:t>4.1. Порядок приема и выдачи белья в соответствии с таблицей 1.</w:t>
      </w:r>
    </w:p>
    <w:p w:rsidR="00611EB5" w:rsidRPr="008A7097" w:rsidRDefault="00611EB5" w:rsidP="00611EB5">
      <w:pPr>
        <w:tabs>
          <w:tab w:val="left" w:pos="708"/>
          <w:tab w:val="num" w:pos="1980"/>
        </w:tabs>
        <w:suppressAutoHyphens/>
        <w:snapToGrid w:val="0"/>
        <w:ind w:right="-1" w:firstLine="709"/>
        <w:rPr>
          <w:lang w:eastAsia="ar-SA"/>
        </w:rPr>
      </w:pPr>
      <w:r w:rsidRPr="008A7097">
        <w:rPr>
          <w:lang w:eastAsia="ar-SA"/>
        </w:rPr>
        <w:t xml:space="preserve">4.2. Прием белья в стирку производится на основании квитанции / накладной с указанием в ней ассортимента, количества, веса принятого белья и даты приемки белья в стирку. При необходимости, в квитанции указывается информация </w:t>
      </w:r>
      <w:r w:rsidRPr="008A7097">
        <w:t>о ветхости или наличии разрывов белья.</w:t>
      </w:r>
      <w:r w:rsidRPr="008A7097">
        <w:rPr>
          <w:lang w:eastAsia="ar-SA"/>
        </w:rPr>
        <w:t xml:space="preserve"> Взвешивание принимаемого грязного белья производится Исполнителем в присутствии представителя Заказчика. Квитанция/накладная составляется в двух экземплярах, из которых один экземпляр вручается представителю Заказчика, сдавшему белье в стирку, а второй остается у представителя Исполнителя, принимающего белье в стирку.</w:t>
      </w:r>
    </w:p>
    <w:p w:rsidR="00611EB5" w:rsidRPr="008A7097" w:rsidRDefault="00611EB5" w:rsidP="00611EB5">
      <w:pPr>
        <w:suppressAutoHyphens/>
        <w:snapToGrid w:val="0"/>
        <w:ind w:right="-1" w:firstLine="709"/>
        <w:rPr>
          <w:lang w:eastAsia="ar-SA"/>
        </w:rPr>
      </w:pPr>
      <w:r w:rsidRPr="008A7097">
        <w:rPr>
          <w:lang w:eastAsia="ar-SA"/>
        </w:rPr>
        <w:t xml:space="preserve">4.3. Исполнитель выполняет приемку, качественную обработку </w:t>
      </w:r>
      <w:proofErr w:type="gramStart"/>
      <w:r w:rsidRPr="008A7097">
        <w:rPr>
          <w:lang w:eastAsia="ar-SA"/>
        </w:rPr>
        <w:t>и  сортировку</w:t>
      </w:r>
      <w:proofErr w:type="gramEnd"/>
      <w:r w:rsidRPr="008A7097">
        <w:rPr>
          <w:lang w:eastAsia="ar-SA"/>
        </w:rPr>
        <w:t xml:space="preserve"> белья с любой степенью загрязненности (в том числе ветхого, влажного, сильно загрязненного, с жировыми, лекарственными и бытовыми пятнами) в соответствии с предъявленными требованиями к данным видам услуг (стирка, чистка и глажение).</w:t>
      </w:r>
    </w:p>
    <w:p w:rsidR="00611EB5" w:rsidRPr="008A7097" w:rsidRDefault="00611EB5" w:rsidP="00611EB5">
      <w:pPr>
        <w:suppressAutoHyphens/>
        <w:snapToGrid w:val="0"/>
        <w:ind w:right="-1" w:firstLine="709"/>
        <w:rPr>
          <w:lang w:eastAsia="ar-SA"/>
        </w:rPr>
      </w:pPr>
      <w:r w:rsidRPr="008A7097">
        <w:rPr>
          <w:lang w:eastAsia="ar-SA"/>
        </w:rPr>
        <w:t xml:space="preserve">4.4. Прием белья из стирки осуществляется в соответствии с квитанцией / накладной, оформленной в соответствии с п. 4.2. настоящего технического задания, по ассортименту поштучно, где указывается информация о наличии обнаруженных после стирки недостатков (в </w:t>
      </w:r>
      <w:proofErr w:type="spellStart"/>
      <w:r w:rsidRPr="008A7097">
        <w:rPr>
          <w:lang w:eastAsia="ar-SA"/>
        </w:rPr>
        <w:t>т.ч</w:t>
      </w:r>
      <w:proofErr w:type="spellEnd"/>
      <w:r w:rsidRPr="008A7097">
        <w:rPr>
          <w:lang w:eastAsia="ar-SA"/>
        </w:rPr>
        <w:t xml:space="preserve">. некачественной стирки) или повреждений белья (в </w:t>
      </w:r>
      <w:proofErr w:type="spellStart"/>
      <w:r w:rsidRPr="008A7097">
        <w:rPr>
          <w:lang w:eastAsia="ar-SA"/>
        </w:rPr>
        <w:t>т.ч</w:t>
      </w:r>
      <w:proofErr w:type="spellEnd"/>
      <w:r w:rsidRPr="008A7097">
        <w:rPr>
          <w:lang w:eastAsia="ar-SA"/>
        </w:rPr>
        <w:t>. дефектов), не указанных в квитанции / накладной при приемке белья в стирку.</w:t>
      </w:r>
    </w:p>
    <w:p w:rsidR="00611EB5" w:rsidRPr="008A7097" w:rsidRDefault="00611EB5" w:rsidP="00611EB5">
      <w:pPr>
        <w:rPr>
          <w:lang w:eastAsia="ar-SA"/>
        </w:rPr>
      </w:pPr>
      <w:r w:rsidRPr="008A7097">
        <w:rPr>
          <w:lang w:eastAsia="ar-SA"/>
        </w:rPr>
        <w:tab/>
        <w:t>4.5. В случае предъявления Заказчиком обоснованных претензий по качеству обработки белья Исполнитель обязан повторить обработку в течение суток и возвратить белье Заказчику.</w:t>
      </w:r>
    </w:p>
    <w:p w:rsidR="00611EB5" w:rsidRPr="008A7097" w:rsidRDefault="00611EB5" w:rsidP="00611EB5">
      <w:pPr>
        <w:ind w:left="644" w:right="-851"/>
      </w:pPr>
    </w:p>
    <w:p w:rsidR="00611EB5" w:rsidRPr="008A7097" w:rsidRDefault="00611EB5" w:rsidP="00611EB5">
      <w:pPr>
        <w:ind w:left="644"/>
      </w:pPr>
    </w:p>
    <w:p w:rsidR="00611EB5" w:rsidRDefault="00611EB5" w:rsidP="00611EB5">
      <w:pPr>
        <w:ind w:left="644"/>
        <w:jc w:val="right"/>
        <w:rPr>
          <w:b/>
        </w:rPr>
      </w:pPr>
    </w:p>
    <w:p w:rsidR="00611EB5" w:rsidRDefault="00611EB5" w:rsidP="00611EB5">
      <w:pPr>
        <w:ind w:left="644"/>
        <w:jc w:val="right"/>
        <w:rPr>
          <w:b/>
        </w:rPr>
      </w:pPr>
    </w:p>
    <w:p w:rsidR="00611EB5" w:rsidRDefault="00611EB5" w:rsidP="00611EB5">
      <w:pPr>
        <w:ind w:left="644"/>
        <w:jc w:val="right"/>
        <w:rPr>
          <w:b/>
        </w:rPr>
      </w:pPr>
    </w:p>
    <w:p w:rsidR="00611EB5" w:rsidRDefault="00611EB5" w:rsidP="00611EB5">
      <w:pPr>
        <w:ind w:left="644"/>
        <w:jc w:val="right"/>
        <w:rPr>
          <w:b/>
        </w:rPr>
      </w:pPr>
    </w:p>
    <w:p w:rsidR="00611EB5" w:rsidRDefault="00611EB5" w:rsidP="00611EB5">
      <w:pPr>
        <w:ind w:left="644"/>
        <w:jc w:val="right"/>
        <w:rPr>
          <w:b/>
        </w:rPr>
      </w:pPr>
    </w:p>
    <w:p w:rsidR="00611EB5" w:rsidRDefault="00611EB5" w:rsidP="00611EB5">
      <w:pPr>
        <w:ind w:left="644"/>
        <w:jc w:val="right"/>
        <w:rPr>
          <w:b/>
        </w:rPr>
      </w:pPr>
    </w:p>
    <w:p w:rsidR="00611EB5" w:rsidRDefault="00611EB5" w:rsidP="00611EB5">
      <w:pPr>
        <w:ind w:left="644"/>
        <w:jc w:val="right"/>
        <w:rPr>
          <w:b/>
        </w:rPr>
      </w:pPr>
    </w:p>
    <w:p w:rsidR="00611EB5" w:rsidRDefault="00611EB5" w:rsidP="00611EB5">
      <w:pPr>
        <w:ind w:left="644"/>
        <w:jc w:val="right"/>
        <w:rPr>
          <w:b/>
        </w:rPr>
      </w:pPr>
    </w:p>
    <w:p w:rsidR="00611EB5" w:rsidRDefault="00611EB5" w:rsidP="00611EB5">
      <w:pPr>
        <w:ind w:left="644"/>
        <w:jc w:val="right"/>
        <w:rPr>
          <w:b/>
        </w:rPr>
      </w:pPr>
    </w:p>
    <w:p w:rsidR="00611EB5" w:rsidRDefault="00611EB5" w:rsidP="00611EB5">
      <w:pPr>
        <w:ind w:left="644"/>
        <w:jc w:val="right"/>
        <w:rPr>
          <w:b/>
        </w:rPr>
      </w:pPr>
    </w:p>
    <w:p w:rsidR="00611EB5" w:rsidRDefault="00611EB5" w:rsidP="00611EB5">
      <w:pPr>
        <w:ind w:left="644"/>
        <w:jc w:val="right"/>
        <w:rPr>
          <w:b/>
        </w:rPr>
      </w:pPr>
    </w:p>
    <w:p w:rsidR="00E3726C" w:rsidRDefault="00E3726C" w:rsidP="00E3726C">
      <w:pPr>
        <w:pStyle w:val="ConsNormal"/>
      </w:pPr>
    </w:p>
    <w:p w:rsidR="00611EB5" w:rsidRPr="00E3726C" w:rsidRDefault="00611EB5" w:rsidP="00E3726C">
      <w:pPr>
        <w:pStyle w:val="ConsNormal"/>
        <w:jc w:val="right"/>
        <w:rPr>
          <w:rFonts w:ascii="Times New Roman" w:hAnsi="Times New Roman"/>
          <w:b/>
          <w:sz w:val="18"/>
          <w:szCs w:val="18"/>
        </w:rPr>
      </w:pPr>
      <w:r w:rsidRPr="00E3726C">
        <w:rPr>
          <w:rFonts w:ascii="Times New Roman" w:hAnsi="Times New Roman"/>
          <w:b/>
          <w:sz w:val="18"/>
          <w:szCs w:val="18"/>
        </w:rPr>
        <w:lastRenderedPageBreak/>
        <w:t>ТАБЛИЦА 1</w:t>
      </w:r>
    </w:p>
    <w:p w:rsidR="00611EB5" w:rsidRPr="008A7097" w:rsidRDefault="00611EB5" w:rsidP="00611EB5">
      <w:pPr>
        <w:ind w:left="644"/>
        <w:rPr>
          <w:noProof/>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4"/>
        <w:gridCol w:w="1699"/>
        <w:gridCol w:w="5313"/>
        <w:gridCol w:w="1138"/>
      </w:tblGrid>
      <w:tr w:rsidR="00611EB5" w:rsidRPr="008A7097" w:rsidTr="00E3726C">
        <w:trPr>
          <w:jc w:val="center"/>
        </w:trPr>
        <w:tc>
          <w:tcPr>
            <w:tcW w:w="345" w:type="pct"/>
            <w:shd w:val="clear" w:color="auto" w:fill="auto"/>
          </w:tcPr>
          <w:p w:rsidR="00611EB5" w:rsidRPr="008A7097" w:rsidRDefault="00611EB5" w:rsidP="004539C5">
            <w:pPr>
              <w:suppressAutoHyphens/>
              <w:snapToGrid w:val="0"/>
              <w:jc w:val="center"/>
              <w:rPr>
                <w:b/>
                <w:lang w:eastAsia="ar-SA"/>
              </w:rPr>
            </w:pPr>
            <w:r w:rsidRPr="008A7097">
              <w:rPr>
                <w:b/>
                <w:lang w:eastAsia="ar-SA"/>
              </w:rPr>
              <w:t>№ п/п</w:t>
            </w:r>
          </w:p>
        </w:tc>
        <w:tc>
          <w:tcPr>
            <w:tcW w:w="688" w:type="pct"/>
            <w:shd w:val="clear" w:color="auto" w:fill="auto"/>
          </w:tcPr>
          <w:p w:rsidR="00611EB5" w:rsidRPr="008A7097" w:rsidRDefault="00611EB5" w:rsidP="00E3726C">
            <w:pPr>
              <w:suppressAutoHyphens/>
              <w:snapToGrid w:val="0"/>
              <w:ind w:firstLine="0"/>
              <w:jc w:val="center"/>
              <w:rPr>
                <w:b/>
                <w:lang w:eastAsia="ar-SA"/>
              </w:rPr>
            </w:pPr>
            <w:r w:rsidRPr="008A7097">
              <w:rPr>
                <w:b/>
                <w:lang w:eastAsia="ar-SA"/>
              </w:rPr>
              <w:t>Заказчик</w:t>
            </w:r>
          </w:p>
        </w:tc>
        <w:tc>
          <w:tcPr>
            <w:tcW w:w="827" w:type="pct"/>
          </w:tcPr>
          <w:p w:rsidR="00611EB5" w:rsidRPr="008A7097" w:rsidRDefault="00611EB5" w:rsidP="00E3726C">
            <w:pPr>
              <w:ind w:firstLine="0"/>
              <w:jc w:val="center"/>
              <w:rPr>
                <w:b/>
              </w:rPr>
            </w:pPr>
            <w:r w:rsidRPr="008A7097">
              <w:rPr>
                <w:b/>
              </w:rPr>
              <w:t xml:space="preserve">Место приемки </w:t>
            </w:r>
          </w:p>
          <w:p w:rsidR="00611EB5" w:rsidRPr="008A7097" w:rsidRDefault="00611EB5" w:rsidP="00E3726C">
            <w:pPr>
              <w:ind w:firstLine="0"/>
              <w:jc w:val="center"/>
              <w:rPr>
                <w:b/>
              </w:rPr>
            </w:pPr>
            <w:r w:rsidRPr="008A7097">
              <w:rPr>
                <w:b/>
              </w:rPr>
              <w:t>грязного белья и выдачи чистого белья</w:t>
            </w:r>
          </w:p>
        </w:tc>
        <w:tc>
          <w:tcPr>
            <w:tcW w:w="2585" w:type="pct"/>
            <w:shd w:val="clear" w:color="auto" w:fill="auto"/>
          </w:tcPr>
          <w:p w:rsidR="00611EB5" w:rsidRPr="008A7097" w:rsidRDefault="00611EB5" w:rsidP="00E3726C">
            <w:pPr>
              <w:ind w:firstLine="0"/>
              <w:jc w:val="center"/>
              <w:rPr>
                <w:b/>
              </w:rPr>
            </w:pPr>
            <w:r w:rsidRPr="008A7097">
              <w:rPr>
                <w:b/>
              </w:rPr>
              <w:t>Условия приема и выдачи белья</w:t>
            </w:r>
          </w:p>
          <w:p w:rsidR="00611EB5" w:rsidRPr="008A7097" w:rsidRDefault="00611EB5" w:rsidP="00E3726C">
            <w:pPr>
              <w:ind w:firstLine="0"/>
              <w:jc w:val="center"/>
              <w:rPr>
                <w:b/>
              </w:rPr>
            </w:pPr>
            <w:r w:rsidRPr="008A7097">
              <w:rPr>
                <w:b/>
              </w:rPr>
              <w:t xml:space="preserve"> (периодичность оказания услуг в неделю, часы приема грязного белья и выдачи чистого белья)</w:t>
            </w:r>
          </w:p>
        </w:tc>
        <w:tc>
          <w:tcPr>
            <w:tcW w:w="554" w:type="pct"/>
            <w:shd w:val="clear" w:color="auto" w:fill="auto"/>
          </w:tcPr>
          <w:p w:rsidR="00611EB5" w:rsidRPr="008A7097" w:rsidRDefault="00611EB5" w:rsidP="00E3726C">
            <w:pPr>
              <w:suppressAutoHyphens/>
              <w:snapToGrid w:val="0"/>
              <w:ind w:firstLine="0"/>
              <w:jc w:val="center"/>
              <w:rPr>
                <w:b/>
                <w:lang w:eastAsia="ar-SA"/>
              </w:rPr>
            </w:pPr>
            <w:r w:rsidRPr="008A7097">
              <w:rPr>
                <w:b/>
                <w:lang w:eastAsia="ar-SA"/>
              </w:rPr>
              <w:t>Объем оказываемых услуг,</w:t>
            </w:r>
          </w:p>
          <w:p w:rsidR="00611EB5" w:rsidRPr="008A7097" w:rsidRDefault="00611EB5" w:rsidP="00E3726C">
            <w:pPr>
              <w:suppressAutoHyphens/>
              <w:snapToGrid w:val="0"/>
              <w:ind w:firstLine="0"/>
              <w:jc w:val="center"/>
              <w:rPr>
                <w:b/>
                <w:lang w:eastAsia="ar-SA"/>
              </w:rPr>
            </w:pPr>
            <w:r w:rsidRPr="008A7097">
              <w:rPr>
                <w:b/>
                <w:lang w:eastAsia="ar-SA"/>
              </w:rPr>
              <w:t>(кг)</w:t>
            </w:r>
            <w:r w:rsidR="00E3726C">
              <w:rPr>
                <w:b/>
                <w:lang w:eastAsia="ar-SA"/>
              </w:rPr>
              <w:t>/в месяц</w:t>
            </w:r>
          </w:p>
          <w:p w:rsidR="00611EB5" w:rsidRPr="008A7097" w:rsidRDefault="00611EB5" w:rsidP="00E3726C">
            <w:pPr>
              <w:suppressAutoHyphens/>
              <w:snapToGrid w:val="0"/>
              <w:ind w:firstLine="0"/>
              <w:jc w:val="center"/>
              <w:rPr>
                <w:lang w:eastAsia="ar-SA"/>
              </w:rPr>
            </w:pPr>
          </w:p>
        </w:tc>
      </w:tr>
      <w:tr w:rsidR="00611EB5" w:rsidRPr="008A7097" w:rsidTr="00E3726C">
        <w:trPr>
          <w:jc w:val="center"/>
        </w:trPr>
        <w:tc>
          <w:tcPr>
            <w:tcW w:w="345" w:type="pct"/>
            <w:shd w:val="clear" w:color="auto" w:fill="auto"/>
            <w:vAlign w:val="center"/>
          </w:tcPr>
          <w:p w:rsidR="00611EB5" w:rsidRPr="008A7097" w:rsidRDefault="00611EB5" w:rsidP="004539C5">
            <w:pPr>
              <w:suppressAutoHyphens/>
              <w:snapToGrid w:val="0"/>
              <w:jc w:val="center"/>
              <w:rPr>
                <w:lang w:eastAsia="ar-SA"/>
              </w:rPr>
            </w:pPr>
            <w:r>
              <w:rPr>
                <w:lang w:eastAsia="ar-SA"/>
              </w:rPr>
              <w:t>1</w:t>
            </w:r>
          </w:p>
        </w:tc>
        <w:tc>
          <w:tcPr>
            <w:tcW w:w="688" w:type="pct"/>
            <w:shd w:val="clear" w:color="auto" w:fill="auto"/>
            <w:vAlign w:val="center"/>
          </w:tcPr>
          <w:p w:rsidR="00611EB5" w:rsidRPr="008A7097" w:rsidRDefault="00611EB5" w:rsidP="00E3726C">
            <w:pPr>
              <w:ind w:firstLine="0"/>
              <w:jc w:val="center"/>
            </w:pPr>
            <w:r>
              <w:t xml:space="preserve">ЧУЗ РЖД-Медицина </w:t>
            </w:r>
            <w:proofErr w:type="spellStart"/>
            <w:r>
              <w:t>г.Калуга</w:t>
            </w:r>
            <w:proofErr w:type="spellEnd"/>
          </w:p>
        </w:tc>
        <w:tc>
          <w:tcPr>
            <w:tcW w:w="827" w:type="pct"/>
            <w:vAlign w:val="center"/>
          </w:tcPr>
          <w:p w:rsidR="00611EB5" w:rsidRPr="008A7097" w:rsidRDefault="00611EB5" w:rsidP="00E3726C">
            <w:pPr>
              <w:ind w:firstLine="0"/>
            </w:pPr>
            <w:r w:rsidRPr="008A7097">
              <w:rPr>
                <w:lang w:eastAsia="ar-SA"/>
              </w:rPr>
              <w:t xml:space="preserve">г. Калуга ул. </w:t>
            </w:r>
            <w:proofErr w:type="spellStart"/>
            <w:r>
              <w:rPr>
                <w:lang w:eastAsia="ar-SA"/>
              </w:rPr>
              <w:t>Болотникова</w:t>
            </w:r>
            <w:proofErr w:type="spellEnd"/>
            <w:r>
              <w:rPr>
                <w:lang w:eastAsia="ar-SA"/>
              </w:rPr>
              <w:t xml:space="preserve"> д.1</w:t>
            </w:r>
          </w:p>
        </w:tc>
        <w:tc>
          <w:tcPr>
            <w:tcW w:w="2585" w:type="pct"/>
            <w:shd w:val="clear" w:color="auto" w:fill="auto"/>
            <w:vAlign w:val="center"/>
          </w:tcPr>
          <w:p w:rsidR="00611EB5" w:rsidRPr="008A7097" w:rsidRDefault="00611EB5" w:rsidP="00E3726C">
            <w:pPr>
              <w:ind w:firstLine="0"/>
            </w:pPr>
            <w:r w:rsidRPr="008A7097">
              <w:t>Исполнитель забирает белье на обработку и доставляет ежедневно (кроме праздников и выходных дней) с 9-00 до 12-00 часов и выполняет стирку сданного белья в соответствии с установленными нормами по качеству, в срок не более 5 рабочих дней с момента принятия белья в стирку. При наличии  более 2-х праздничных дней осуществляет забор белья  в сроки согласованные с Заказчиком и осуществляет обработку и доставку белья в срок не позднее 5-ти дней с момента передачи белья Заказчиком Исполнителю</w:t>
            </w:r>
          </w:p>
        </w:tc>
        <w:tc>
          <w:tcPr>
            <w:tcW w:w="554" w:type="pct"/>
            <w:shd w:val="clear" w:color="auto" w:fill="auto"/>
            <w:vAlign w:val="center"/>
          </w:tcPr>
          <w:p w:rsidR="00611EB5" w:rsidRPr="008A7097" w:rsidRDefault="00611EB5" w:rsidP="00E3726C">
            <w:pPr>
              <w:ind w:firstLine="0"/>
              <w:jc w:val="center"/>
            </w:pPr>
            <w:r w:rsidRPr="008A7097">
              <w:t>2</w:t>
            </w:r>
            <w:r>
              <w:t>300</w:t>
            </w:r>
          </w:p>
        </w:tc>
      </w:tr>
    </w:tbl>
    <w:p w:rsidR="00E3726C" w:rsidRDefault="00E3726C" w:rsidP="0016587C">
      <w:pPr>
        <w:widowControl/>
        <w:spacing w:before="0"/>
        <w:ind w:firstLine="0"/>
        <w:contextualSpacing/>
        <w:jc w:val="right"/>
        <w:rPr>
          <w:b/>
          <w:szCs w:val="24"/>
        </w:rPr>
      </w:pPr>
    </w:p>
    <w:p w:rsidR="00E3726C" w:rsidRDefault="00E3726C" w:rsidP="0016587C">
      <w:pPr>
        <w:widowControl/>
        <w:spacing w:before="0"/>
        <w:ind w:firstLine="0"/>
        <w:contextualSpacing/>
        <w:jc w:val="right"/>
        <w:rPr>
          <w:b/>
          <w:szCs w:val="24"/>
        </w:rPr>
        <w:sectPr w:rsidR="00E3726C" w:rsidSect="00943370">
          <w:pgSz w:w="11906" w:h="16838"/>
          <w:pgMar w:top="1134" w:right="851" w:bottom="1134" w:left="993"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E3726C">
        <w:rPr>
          <w:b/>
          <w:szCs w:val="24"/>
        </w:rPr>
        <w:t>2</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AD51B6" w:rsidRDefault="006E1D34" w:rsidP="00E3726C">
      <w:pPr>
        <w:contextualSpacing/>
        <w:jc w:val="center"/>
        <w:rPr>
          <w:b/>
          <w:bCs/>
          <w:color w:val="000000"/>
          <w:szCs w:val="24"/>
        </w:rPr>
      </w:pPr>
      <w:r>
        <w:rPr>
          <w:b/>
          <w:bCs/>
          <w:color w:val="000000"/>
          <w:szCs w:val="24"/>
        </w:rPr>
        <w:t>Н</w:t>
      </w:r>
      <w:r w:rsidRPr="003662C1">
        <w:rPr>
          <w:b/>
          <w:bCs/>
          <w:color w:val="000000"/>
          <w:szCs w:val="24"/>
        </w:rPr>
        <w:t xml:space="preserve">а </w:t>
      </w:r>
      <w:r w:rsidR="00E3726C" w:rsidRPr="00611EB5">
        <w:rPr>
          <w:b/>
          <w:bCs/>
          <w:color w:val="000000"/>
          <w:szCs w:val="24"/>
        </w:rPr>
        <w:t>оказание услуг (</w:t>
      </w:r>
      <w:r w:rsidR="00E3726C">
        <w:rPr>
          <w:b/>
          <w:bCs/>
          <w:color w:val="000000"/>
          <w:szCs w:val="24"/>
        </w:rPr>
        <w:t>п</w:t>
      </w:r>
      <w:r w:rsidR="00E3726C" w:rsidRPr="00611EB5">
        <w:rPr>
          <w:rFonts w:ascii="Times" w:hAnsi="Times"/>
          <w:b/>
          <w:sz w:val="22"/>
          <w:szCs w:val="22"/>
        </w:rPr>
        <w:t>рачечные услуги по стирке и обработке белья)</w:t>
      </w:r>
    </w:p>
    <w:p w:rsidR="006E1D34" w:rsidRPr="003662C1" w:rsidRDefault="006E1D34"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0633E3">
        <w:rPr>
          <w:b/>
          <w:szCs w:val="24"/>
        </w:rPr>
        <w:t>139</w:t>
      </w:r>
      <w:r w:rsidR="00CF51CE" w:rsidRPr="003662C1">
        <w:rPr>
          <w:b/>
          <w:szCs w:val="24"/>
        </w:rPr>
        <w:t xml:space="preserve"> ЗК-2</w:t>
      </w:r>
      <w:r w:rsidR="00CF51CE">
        <w:rPr>
          <w:b/>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5145" w:type="pct"/>
        <w:jc w:val="center"/>
        <w:tblLayout w:type="fixed"/>
        <w:tblLook w:val="04A0" w:firstRow="1" w:lastRow="0" w:firstColumn="1" w:lastColumn="0" w:noHBand="0" w:noVBand="1"/>
      </w:tblPr>
      <w:tblGrid>
        <w:gridCol w:w="495"/>
        <w:gridCol w:w="2257"/>
        <w:gridCol w:w="1369"/>
        <w:gridCol w:w="1683"/>
        <w:gridCol w:w="1499"/>
        <w:gridCol w:w="1075"/>
        <w:gridCol w:w="1960"/>
      </w:tblGrid>
      <w:tr w:rsidR="00AD51B6" w:rsidRPr="003662C1" w:rsidTr="00E3726C">
        <w:trPr>
          <w:trHeight w:val="1634"/>
          <w:jc w:val="center"/>
        </w:trPr>
        <w:tc>
          <w:tcPr>
            <w:tcW w:w="239"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091"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662"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14"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25"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2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948"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E3726C">
        <w:trPr>
          <w:trHeight w:val="684"/>
          <w:jc w:val="center"/>
        </w:trPr>
        <w:tc>
          <w:tcPr>
            <w:tcW w:w="239"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091"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14"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25"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948"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10349" w:type="dxa"/>
        <w:tblInd w:w="-5" w:type="dxa"/>
        <w:tblLook w:val="01E0" w:firstRow="1" w:lastRow="1" w:firstColumn="1" w:lastColumn="1" w:noHBand="0" w:noVBand="0"/>
      </w:tblPr>
      <w:tblGrid>
        <w:gridCol w:w="851"/>
        <w:gridCol w:w="2694"/>
        <w:gridCol w:w="3685"/>
        <w:gridCol w:w="3119"/>
      </w:tblGrid>
      <w:tr w:rsidR="00E3726C" w:rsidRPr="00A337E4" w:rsidTr="00E3726C">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E3726C" w:rsidRPr="00A337E4" w:rsidRDefault="00E3726C" w:rsidP="004539C5">
            <w:pPr>
              <w:ind w:firstLine="346"/>
              <w:contextualSpacing/>
              <w:jc w:val="center"/>
              <w:rPr>
                <w:rFonts w:eastAsia="Calibri"/>
                <w:b/>
                <w:szCs w:val="24"/>
              </w:rPr>
            </w:pPr>
            <w:r w:rsidRPr="00A337E4">
              <w:rPr>
                <w:rFonts w:eastAsia="Calibri"/>
                <w:b/>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rsidR="00E3726C" w:rsidRPr="00A337E4" w:rsidRDefault="00E3726C" w:rsidP="004539C5">
            <w:pPr>
              <w:ind w:firstLine="0"/>
              <w:contextualSpacing/>
              <w:rPr>
                <w:rFonts w:eastAsia="Calibri"/>
                <w:b/>
                <w:szCs w:val="24"/>
              </w:rPr>
            </w:pPr>
            <w:r w:rsidRPr="00A337E4">
              <w:rPr>
                <w:rFonts w:eastAsia="Calibri"/>
                <w:b/>
                <w:szCs w:val="24"/>
              </w:rPr>
              <w:t>Наименование услуг</w:t>
            </w:r>
          </w:p>
        </w:tc>
        <w:tc>
          <w:tcPr>
            <w:tcW w:w="3685" w:type="dxa"/>
            <w:tcBorders>
              <w:top w:val="single" w:sz="4" w:space="0" w:color="auto"/>
              <w:left w:val="single" w:sz="4" w:space="0" w:color="auto"/>
              <w:bottom w:val="single" w:sz="4" w:space="0" w:color="auto"/>
              <w:right w:val="single" w:sz="4" w:space="0" w:color="auto"/>
            </w:tcBorders>
            <w:vAlign w:val="center"/>
          </w:tcPr>
          <w:p w:rsidR="00E3726C" w:rsidRPr="00A337E4" w:rsidRDefault="00E3726C" w:rsidP="004539C5">
            <w:pPr>
              <w:ind w:firstLine="0"/>
              <w:contextualSpacing/>
              <w:rPr>
                <w:rFonts w:eastAsia="Calibri"/>
                <w:b/>
                <w:szCs w:val="24"/>
              </w:rPr>
            </w:pPr>
            <w:r w:rsidRPr="00A337E4">
              <w:rPr>
                <w:rFonts w:eastAsia="Calibri"/>
                <w:b/>
                <w:szCs w:val="24"/>
              </w:rPr>
              <w:t>Технические характеристики</w:t>
            </w:r>
          </w:p>
        </w:tc>
        <w:tc>
          <w:tcPr>
            <w:tcW w:w="3119" w:type="dxa"/>
            <w:tcBorders>
              <w:top w:val="single" w:sz="4" w:space="0" w:color="auto"/>
              <w:left w:val="single" w:sz="4" w:space="0" w:color="auto"/>
              <w:bottom w:val="single" w:sz="4" w:space="0" w:color="auto"/>
              <w:right w:val="single" w:sz="4" w:space="0" w:color="auto"/>
            </w:tcBorders>
            <w:vAlign w:val="center"/>
          </w:tcPr>
          <w:p w:rsidR="00E3726C" w:rsidRPr="00A337E4" w:rsidRDefault="00E3726C" w:rsidP="004539C5">
            <w:pPr>
              <w:ind w:firstLine="0"/>
              <w:contextualSpacing/>
              <w:rPr>
                <w:rFonts w:eastAsia="Calibri"/>
                <w:b/>
                <w:szCs w:val="24"/>
              </w:rPr>
            </w:pPr>
            <w:r w:rsidRPr="00D82194">
              <w:rPr>
                <w:rFonts w:eastAsia="Calibri"/>
                <w:b/>
                <w:szCs w:val="24"/>
              </w:rPr>
              <w:t>Адрес учреждения</w:t>
            </w:r>
          </w:p>
        </w:tc>
      </w:tr>
      <w:tr w:rsidR="00E3726C" w:rsidRPr="00A337E4" w:rsidTr="00E3726C">
        <w:tc>
          <w:tcPr>
            <w:tcW w:w="851" w:type="dxa"/>
            <w:tcBorders>
              <w:top w:val="single" w:sz="4" w:space="0" w:color="auto"/>
              <w:left w:val="single" w:sz="4" w:space="0" w:color="auto"/>
              <w:bottom w:val="single" w:sz="4" w:space="0" w:color="auto"/>
              <w:right w:val="single" w:sz="4" w:space="0" w:color="auto"/>
            </w:tcBorders>
            <w:vAlign w:val="center"/>
          </w:tcPr>
          <w:p w:rsidR="00E3726C" w:rsidRPr="00877914" w:rsidRDefault="00E3726C" w:rsidP="004539C5">
            <w:pPr>
              <w:spacing w:before="300" w:after="300" w:line="200" w:lineRule="atLeast"/>
              <w:ind w:firstLine="0"/>
              <w:jc w:val="center"/>
              <w:rPr>
                <w:sz w:val="22"/>
                <w:szCs w:val="22"/>
              </w:rPr>
            </w:pPr>
            <w:r w:rsidRPr="00877914">
              <w:rPr>
                <w:sz w:val="22"/>
                <w:szCs w:val="22"/>
              </w:rPr>
              <w:t>1</w:t>
            </w:r>
          </w:p>
        </w:tc>
        <w:tc>
          <w:tcPr>
            <w:tcW w:w="2694" w:type="dxa"/>
            <w:tcBorders>
              <w:top w:val="single" w:sz="4" w:space="0" w:color="auto"/>
              <w:left w:val="single" w:sz="4" w:space="0" w:color="auto"/>
              <w:bottom w:val="single" w:sz="4" w:space="0" w:color="auto"/>
              <w:right w:val="single" w:sz="4" w:space="0" w:color="auto"/>
            </w:tcBorders>
            <w:vAlign w:val="center"/>
          </w:tcPr>
          <w:p w:rsidR="00E3726C" w:rsidRPr="00877914" w:rsidRDefault="00E3726C" w:rsidP="004539C5">
            <w:pPr>
              <w:ind w:firstLine="0"/>
              <w:contextualSpacing/>
              <w:jc w:val="left"/>
              <w:rPr>
                <w:sz w:val="22"/>
                <w:szCs w:val="22"/>
              </w:rPr>
            </w:pPr>
            <w:r w:rsidRPr="00611EB5">
              <w:rPr>
                <w:bCs/>
                <w:color w:val="000000"/>
                <w:szCs w:val="24"/>
              </w:rPr>
              <w:t>п</w:t>
            </w:r>
            <w:r w:rsidRPr="00611EB5">
              <w:rPr>
                <w:rFonts w:ascii="Times" w:hAnsi="Times"/>
                <w:sz w:val="22"/>
                <w:szCs w:val="22"/>
              </w:rPr>
              <w:t>рачечные услуги по стирке и обработке белья</w:t>
            </w:r>
          </w:p>
        </w:tc>
        <w:tc>
          <w:tcPr>
            <w:tcW w:w="3685" w:type="dxa"/>
            <w:tcBorders>
              <w:top w:val="single" w:sz="4" w:space="0" w:color="auto"/>
              <w:left w:val="single" w:sz="4" w:space="0" w:color="auto"/>
              <w:bottom w:val="single" w:sz="4" w:space="0" w:color="auto"/>
              <w:right w:val="single" w:sz="4" w:space="0" w:color="auto"/>
            </w:tcBorders>
            <w:vAlign w:val="center"/>
          </w:tcPr>
          <w:p w:rsidR="00E3726C" w:rsidRPr="00611EB5" w:rsidRDefault="00E3726C" w:rsidP="004539C5">
            <w:pPr>
              <w:ind w:firstLine="0"/>
              <w:contextualSpacing/>
              <w:rPr>
                <w:sz w:val="20"/>
              </w:rPr>
            </w:pPr>
            <w:r w:rsidRPr="00611EB5">
              <w:rPr>
                <w:bCs/>
                <w:color w:val="000000"/>
                <w:sz w:val="20"/>
              </w:rPr>
              <w:t>Оказание услуг по стирке, глажению и обработке белья</w:t>
            </w:r>
            <w:r w:rsidRPr="00611EB5">
              <w:rPr>
                <w:sz w:val="20"/>
              </w:rPr>
              <w:t>:</w:t>
            </w:r>
          </w:p>
          <w:p w:rsidR="00E3726C" w:rsidRPr="00611EB5" w:rsidRDefault="00E3726C" w:rsidP="004539C5">
            <w:pPr>
              <w:ind w:firstLine="0"/>
              <w:contextualSpacing/>
              <w:rPr>
                <w:sz w:val="20"/>
              </w:rPr>
            </w:pPr>
            <w:r w:rsidRPr="00611EB5">
              <w:rPr>
                <w:sz w:val="20"/>
              </w:rPr>
              <w:t>- постельное (прямое) белье</w:t>
            </w:r>
          </w:p>
          <w:p w:rsidR="00E3726C" w:rsidRPr="00611EB5" w:rsidRDefault="00E3726C" w:rsidP="004539C5">
            <w:pPr>
              <w:ind w:firstLine="0"/>
              <w:contextualSpacing/>
              <w:rPr>
                <w:sz w:val="20"/>
              </w:rPr>
            </w:pPr>
            <w:r w:rsidRPr="00611EB5">
              <w:rPr>
                <w:sz w:val="20"/>
              </w:rPr>
              <w:t>- фасонное белье</w:t>
            </w:r>
          </w:p>
          <w:p w:rsidR="00E3726C" w:rsidRPr="00611EB5" w:rsidRDefault="00E3726C" w:rsidP="004539C5">
            <w:pPr>
              <w:ind w:firstLine="0"/>
              <w:contextualSpacing/>
              <w:rPr>
                <w:sz w:val="20"/>
              </w:rPr>
            </w:pPr>
            <w:r w:rsidRPr="00611EB5">
              <w:rPr>
                <w:sz w:val="20"/>
              </w:rPr>
              <w:t>- особо загрязненное белье</w:t>
            </w:r>
          </w:p>
        </w:tc>
        <w:tc>
          <w:tcPr>
            <w:tcW w:w="3119" w:type="dxa"/>
            <w:tcBorders>
              <w:top w:val="single" w:sz="4" w:space="0" w:color="auto"/>
              <w:left w:val="single" w:sz="4" w:space="0" w:color="auto"/>
              <w:bottom w:val="single" w:sz="4" w:space="0" w:color="auto"/>
              <w:right w:val="single" w:sz="4" w:space="0" w:color="auto"/>
            </w:tcBorders>
            <w:vAlign w:val="center"/>
          </w:tcPr>
          <w:p w:rsidR="00E3726C" w:rsidRPr="00D82194" w:rsidRDefault="00E3726C" w:rsidP="004539C5">
            <w:pPr>
              <w:ind w:firstLine="0"/>
              <w:contextualSpacing/>
              <w:jc w:val="center"/>
              <w:rPr>
                <w:rFonts w:eastAsia="Calibri"/>
                <w:szCs w:val="24"/>
              </w:rPr>
            </w:pPr>
            <w:r w:rsidRPr="00D82194">
              <w:rPr>
                <w:rFonts w:eastAsia="Calibri"/>
                <w:szCs w:val="24"/>
              </w:rPr>
              <w:t xml:space="preserve">г. Калуга, ул. </w:t>
            </w:r>
            <w:proofErr w:type="spellStart"/>
            <w:r w:rsidRPr="00D82194">
              <w:rPr>
                <w:rFonts w:eastAsia="Calibri"/>
                <w:szCs w:val="24"/>
              </w:rPr>
              <w:t>Болотникова</w:t>
            </w:r>
            <w:proofErr w:type="spellEnd"/>
            <w:r w:rsidRPr="00D82194">
              <w:rPr>
                <w:rFonts w:eastAsia="Calibri"/>
                <w:szCs w:val="24"/>
              </w:rPr>
              <w:t>, д. 1</w:t>
            </w:r>
          </w:p>
        </w:tc>
      </w:tr>
    </w:tbl>
    <w:p w:rsidR="00943370" w:rsidRDefault="00943370"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Pr="003662C1">
        <w:rPr>
          <w:b/>
          <w:szCs w:val="24"/>
        </w:rPr>
        <w:lastRenderedPageBreak/>
        <w:t>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6E1D34" w:rsidRPr="006E1D34"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006E1D34">
        <w:rPr>
          <w:bCs/>
          <w:szCs w:val="24"/>
        </w:rPr>
        <w:t>:</w:t>
      </w:r>
    </w:p>
    <w:p w:rsidR="00AD51B6" w:rsidRPr="003662C1" w:rsidRDefault="00AD51B6" w:rsidP="006E1D34">
      <w:pPr>
        <w:widowControl/>
        <w:spacing w:before="0"/>
        <w:ind w:firstLine="0"/>
        <w:rPr>
          <w:szCs w:val="24"/>
        </w:rPr>
      </w:pPr>
      <w:r w:rsidRPr="003662C1">
        <w:rPr>
          <w:bCs/>
          <w:szCs w:val="24"/>
        </w:rPr>
        <w:t>______________________________________</w:t>
      </w:r>
      <w:r w:rsidR="006E1D34">
        <w:rPr>
          <w:bCs/>
          <w:szCs w:val="24"/>
        </w:rPr>
        <w:t>_______________________________________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006E1D34">
        <w:rPr>
          <w:szCs w:val="24"/>
        </w:rPr>
        <w:t xml:space="preserve"> </w:t>
      </w:r>
      <w:r w:rsidRPr="003662C1">
        <w:rPr>
          <w:szCs w:val="24"/>
        </w:rPr>
        <w:t>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w:t>
      </w:r>
      <w:r w:rsidR="000633E3" w:rsidRPr="00D82194">
        <w:rPr>
          <w:b/>
          <w:color w:val="000000"/>
          <w:szCs w:val="24"/>
        </w:rPr>
        <w:t>Срок оказания услуги:</w:t>
      </w:r>
      <w:r w:rsidR="000633E3" w:rsidRPr="00D82194">
        <w:rPr>
          <w:color w:val="000000"/>
          <w:szCs w:val="24"/>
        </w:rPr>
        <w:t xml:space="preserve"> с 01.01.202</w:t>
      </w:r>
      <w:r w:rsidR="000633E3">
        <w:rPr>
          <w:color w:val="000000"/>
          <w:szCs w:val="24"/>
        </w:rPr>
        <w:t>3</w:t>
      </w:r>
      <w:r w:rsidR="000633E3" w:rsidRPr="00D82194">
        <w:rPr>
          <w:color w:val="000000"/>
          <w:szCs w:val="24"/>
        </w:rPr>
        <w:t xml:space="preserve"> по 31.12.202</w:t>
      </w:r>
      <w:r w:rsidR="000633E3">
        <w:rPr>
          <w:color w:val="000000"/>
          <w:szCs w:val="24"/>
        </w:rPr>
        <w:t>3</w:t>
      </w:r>
      <w:r w:rsidR="000633E3" w:rsidRPr="00D82194">
        <w:rPr>
          <w:color w:val="000000"/>
          <w:szCs w:val="24"/>
        </w:rPr>
        <w:t xml:space="preserve"> г.</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w:t>
      </w:r>
      <w:bookmarkStart w:id="0" w:name="_GoBack"/>
      <w:bookmarkEnd w:id="0"/>
      <w:r w:rsidR="00200FF7" w:rsidRPr="003662C1">
        <w:rPr>
          <w:color w:val="000000"/>
          <w:szCs w:val="24"/>
        </w:rPr>
        <w:t xml:space="preserve">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lastRenderedPageBreak/>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943370">
        <w:rPr>
          <w:b/>
          <w:szCs w:val="24"/>
        </w:rPr>
        <w:lastRenderedPageBreak/>
        <w:t>Приложение №</w:t>
      </w:r>
      <w:r w:rsidR="00E3726C">
        <w:rPr>
          <w:b/>
          <w:szCs w:val="24"/>
        </w:rPr>
        <w:t>3</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943370" w:rsidRPr="003662C1" w:rsidRDefault="00943370" w:rsidP="0016587C">
      <w:pPr>
        <w:pStyle w:val="3"/>
        <w:spacing w:after="0"/>
        <w:contextualSpacing/>
        <w:jc w:val="center"/>
        <w:rPr>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543"/>
      </w:tblGrid>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543"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943370">
        <w:tc>
          <w:tcPr>
            <w:tcW w:w="665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c>
          <w:tcPr>
            <w:tcW w:w="665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rPr>
          <w:cantSplit/>
          <w:trHeight w:val="132"/>
        </w:trPr>
        <w:tc>
          <w:tcPr>
            <w:tcW w:w="665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cantSplit/>
          <w:trHeight w:val="258"/>
        </w:trPr>
        <w:tc>
          <w:tcPr>
            <w:tcW w:w="6658" w:type="dxa"/>
            <w:vMerge/>
          </w:tcPr>
          <w:p w:rsidR="00AD51B6" w:rsidRPr="003662C1" w:rsidRDefault="00AD51B6" w:rsidP="0036502F">
            <w:pPr>
              <w:widowControl/>
              <w:spacing w:before="0"/>
              <w:ind w:firstLine="0"/>
              <w:contextualSpacing/>
              <w:rPr>
                <w:b/>
                <w:bCs/>
                <w:szCs w:val="24"/>
              </w:rPr>
            </w:pPr>
          </w:p>
        </w:tc>
        <w:tc>
          <w:tcPr>
            <w:tcW w:w="3543" w:type="dxa"/>
          </w:tcPr>
          <w:p w:rsidR="00AD51B6" w:rsidRPr="003662C1" w:rsidRDefault="00AD51B6" w:rsidP="0036502F">
            <w:pPr>
              <w:ind w:firstLine="0"/>
              <w:rPr>
                <w:szCs w:val="24"/>
                <w:highlight w:val="yellow"/>
              </w:rPr>
            </w:pPr>
          </w:p>
        </w:tc>
      </w:tr>
      <w:tr w:rsidR="00AD51B6" w:rsidRPr="003662C1" w:rsidTr="00943370">
        <w:trPr>
          <w:cantSplit/>
          <w:trHeight w:val="930"/>
        </w:trPr>
        <w:tc>
          <w:tcPr>
            <w:tcW w:w="665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543" w:type="dxa"/>
          </w:tcPr>
          <w:p w:rsidR="00AD51B6" w:rsidRPr="003662C1" w:rsidRDefault="00AD51B6" w:rsidP="0036502F">
            <w:pPr>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trHeight w:val="67"/>
        </w:trPr>
        <w:tc>
          <w:tcPr>
            <w:tcW w:w="665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43"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Default="006E1D34" w:rsidP="002319C4">
      <w:pPr>
        <w:pStyle w:val="af3"/>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167CBE">
        <w:rPr>
          <w:sz w:val="24"/>
          <w:szCs w:val="24"/>
        </w:rPr>
        <w:t>№</w:t>
      </w:r>
      <w:bookmarkStart w:id="1" w:name="дог"/>
      <w:bookmarkEnd w:id="1"/>
      <w:r w:rsidR="00E42B8D" w:rsidRPr="00E42B8D">
        <w:rPr>
          <w:sz w:val="24"/>
          <w:szCs w:val="24"/>
        </w:rPr>
        <w:t xml:space="preserve"> </w:t>
      </w:r>
      <w:r w:rsidR="00E42B8D">
        <w:rPr>
          <w:sz w:val="24"/>
          <w:szCs w:val="24"/>
        </w:rPr>
        <w:t>______________</w:t>
      </w:r>
    </w:p>
    <w:p w:rsidR="006E1D34" w:rsidRPr="00767CE7" w:rsidRDefault="00767CE7" w:rsidP="002319C4">
      <w:pPr>
        <w:pStyle w:val="af3"/>
        <w:spacing w:line="320" w:lineRule="exact"/>
        <w:ind w:firstLine="709"/>
        <w:rPr>
          <w:sz w:val="24"/>
          <w:szCs w:val="24"/>
        </w:rPr>
      </w:pPr>
      <w:r w:rsidRPr="00767CE7">
        <w:rPr>
          <w:bCs w:val="0"/>
          <w:color w:val="000000"/>
          <w:sz w:val="24"/>
          <w:szCs w:val="24"/>
        </w:rPr>
        <w:t xml:space="preserve">На оказание услуг </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proofErr w:type="spellStart"/>
      <w:r w:rsidR="00767CE7">
        <w:rPr>
          <w:szCs w:val="24"/>
        </w:rPr>
        <w:t>И.о</w:t>
      </w:r>
      <w:proofErr w:type="spellEnd"/>
      <w:r w:rsidR="00767CE7">
        <w:rPr>
          <w:szCs w:val="24"/>
        </w:rPr>
        <w:t xml:space="preserve">. главного врача Геворкян </w:t>
      </w:r>
      <w:proofErr w:type="spellStart"/>
      <w:r w:rsidR="00767CE7">
        <w:rPr>
          <w:szCs w:val="24"/>
        </w:rPr>
        <w:t>Татевик</w:t>
      </w:r>
      <w:proofErr w:type="spellEnd"/>
      <w:r w:rsidR="00767CE7">
        <w:rPr>
          <w:szCs w:val="24"/>
        </w:rPr>
        <w:t xml:space="preserve"> Феликсовны</w:t>
      </w:r>
      <w:r w:rsidR="00767CE7" w:rsidRPr="00DE0826">
        <w:rPr>
          <w:szCs w:val="24"/>
        </w:rPr>
        <w:t>, действующего на основании</w:t>
      </w:r>
      <w:r w:rsidR="00767CE7">
        <w:rPr>
          <w:szCs w:val="24"/>
        </w:rPr>
        <w:t xml:space="preserve"> приказа</w:t>
      </w:r>
      <w:r w:rsidR="00767CE7">
        <w:rPr>
          <w:rFonts w:ascii="Arial" w:hAnsi="Arial" w:cs="Arial"/>
          <w:color w:val="000000"/>
          <w:shd w:val="clear" w:color="auto" w:fill="FFFFFF"/>
        </w:rPr>
        <w:t xml:space="preserve"> № ЦДЗК - 6/37</w:t>
      </w:r>
      <w:r w:rsidR="00767CE7">
        <w:rPr>
          <w:color w:val="000000"/>
          <w:shd w:val="clear" w:color="auto" w:fill="FFFFFF"/>
        </w:rPr>
        <w:t>от 05.10</w:t>
      </w:r>
      <w:r w:rsidR="00767CE7" w:rsidRPr="00D27BC3">
        <w:rPr>
          <w:color w:val="000000"/>
          <w:shd w:val="clear" w:color="auto" w:fill="FFFFFF"/>
        </w:rPr>
        <w:t>.22</w:t>
      </w:r>
      <w:r w:rsidRPr="00773941">
        <w:rPr>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 xml:space="preserve">4.2.2. Оказывать содействие Исполнителю в получении в структурных подразделениях </w:t>
      </w:r>
      <w:r w:rsidRPr="002D4FA8">
        <w:rPr>
          <w:szCs w:val="24"/>
        </w:rPr>
        <w:lastRenderedPageBreak/>
        <w:t>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lastRenderedPageBreak/>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767CE7" w:rsidP="00767CE7">
      <w:pPr>
        <w:spacing w:line="360" w:lineRule="exact"/>
        <w:ind w:firstLine="709"/>
        <w:rPr>
          <w:szCs w:val="24"/>
        </w:rPr>
      </w:pPr>
      <w:r w:rsidRPr="0026548F">
        <w:rPr>
          <w:szCs w:val="24"/>
        </w:rPr>
        <w:lastRenderedPageBreak/>
        <w:t xml:space="preserve">Каналы уведомления Покупателя о нарушениях каких-либо положений пункта 12.1. настоящего Договора: тел/факс: 8 (4842) 73-84-41, 78-45-09, официальный сайт </w:t>
      </w:r>
      <w:r w:rsidRPr="0026548F">
        <w:rPr>
          <w:szCs w:val="24"/>
          <w:lang w:val="en-US"/>
        </w:rPr>
        <w:t>http</w:t>
      </w:r>
      <w:r w:rsidRPr="0026548F">
        <w:rPr>
          <w:szCs w:val="24"/>
        </w:rPr>
        <w:t>://</w:t>
      </w:r>
      <w:r w:rsidRPr="0026548F">
        <w:rPr>
          <w:szCs w:val="24"/>
          <w:lang w:val="en-US"/>
        </w:rPr>
        <w:t>www</w:t>
      </w:r>
      <w:r w:rsidRPr="0026548F">
        <w:rPr>
          <w:szCs w:val="24"/>
        </w:rPr>
        <w:t>.</w:t>
      </w:r>
      <w:proofErr w:type="spellStart"/>
      <w:r w:rsidRPr="0026548F">
        <w:rPr>
          <w:szCs w:val="24"/>
          <w:lang w:val="en-US"/>
        </w:rPr>
        <w:t>rzdklinik</w:t>
      </w:r>
      <w:proofErr w:type="spellEnd"/>
      <w:r w:rsidRPr="0026548F">
        <w:rPr>
          <w:szCs w:val="24"/>
        </w:rPr>
        <w:t>40.</w:t>
      </w:r>
      <w:proofErr w:type="spellStart"/>
      <w:r w:rsidRPr="0026548F">
        <w:rPr>
          <w:szCs w:val="24"/>
          <w:lang w:val="en-US"/>
        </w:rPr>
        <w:t>ru</w:t>
      </w:r>
      <w:proofErr w:type="spellEnd"/>
      <w:r w:rsidRPr="0026548F">
        <w:rPr>
          <w:szCs w:val="24"/>
        </w:rPr>
        <w:t>.</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lastRenderedPageBreak/>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lastRenderedPageBreak/>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Pr="00167CBE">
        <w:rPr>
          <w:szCs w:val="24"/>
        </w:rPr>
        <w:lastRenderedPageBreak/>
        <w:t>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Pr="00167CBE">
        <w:rPr>
          <w:szCs w:val="24"/>
        </w:rPr>
        <w:lastRenderedPageBreak/>
        <w:t xml:space="preserve">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D942F6">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spacing w:line="320" w:lineRule="exact"/>
              <w:ind w:firstLine="709"/>
              <w:rPr>
                <w:color w:val="000000"/>
                <w:szCs w:val="24"/>
              </w:rPr>
            </w:pPr>
          </w:p>
        </w:tc>
      </w:tr>
      <w:tr w:rsidR="002319C4" w:rsidRPr="00167CBE" w:rsidTr="00D942F6">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ConsNormal"/>
              <w:spacing w:line="320" w:lineRule="exact"/>
              <w:ind w:firstLine="709"/>
              <w:jc w:val="both"/>
              <w:rPr>
                <w:rFonts w:ascii="Times New Roman" w:hAnsi="Times New Roman"/>
                <w:sz w:val="24"/>
                <w:szCs w:val="24"/>
              </w:rPr>
            </w:pPr>
          </w:p>
          <w:p w:rsidR="002319C4" w:rsidRPr="00167CBE" w:rsidRDefault="002319C4" w:rsidP="00D942F6">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D942F6">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AB453A" w:rsidRDefault="00AB453A" w:rsidP="00AB453A">
      <w:pPr>
        <w:spacing w:line="320" w:lineRule="exact"/>
        <w:ind w:firstLine="0"/>
        <w:rPr>
          <w:szCs w:val="24"/>
        </w:rPr>
      </w:pPr>
    </w:p>
    <w:p w:rsidR="00943370" w:rsidRDefault="00943370" w:rsidP="00AB453A">
      <w:pPr>
        <w:spacing w:line="320" w:lineRule="exact"/>
        <w:ind w:firstLine="0"/>
        <w:jc w:val="right"/>
        <w:rPr>
          <w:szCs w:val="24"/>
        </w:rPr>
      </w:pPr>
    </w:p>
    <w:p w:rsidR="00943370" w:rsidRDefault="00943370" w:rsidP="00AB453A">
      <w:pPr>
        <w:spacing w:line="320" w:lineRule="exact"/>
        <w:ind w:firstLine="0"/>
        <w:jc w:val="right"/>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r w:rsidRPr="00167CBE">
              <w:rPr>
                <w:szCs w:val="24"/>
              </w:rPr>
              <w:t xml:space="preserve">                 «___»  __________ 20__ г.</w:t>
            </w:r>
          </w:p>
        </w:tc>
      </w:tr>
      <w:tr w:rsidR="002319C4" w:rsidRPr="00167CBE" w:rsidTr="00D942F6">
        <w:trPr>
          <w:jc w:val="center"/>
        </w:trPr>
        <w:tc>
          <w:tcPr>
            <w:tcW w:w="4698" w:type="dxa"/>
          </w:tcPr>
          <w:p w:rsidR="002319C4" w:rsidRDefault="002319C4" w:rsidP="00D942F6">
            <w:pPr>
              <w:spacing w:line="320" w:lineRule="exact"/>
              <w:rPr>
                <w:szCs w:val="24"/>
              </w:rPr>
            </w:pPr>
          </w:p>
        </w:tc>
        <w:tc>
          <w:tcPr>
            <w:tcW w:w="4697" w:type="dxa"/>
          </w:tcPr>
          <w:p w:rsidR="002319C4" w:rsidRPr="00167CBE" w:rsidRDefault="002319C4" w:rsidP="00D942F6">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D942F6">
        <w:tc>
          <w:tcPr>
            <w:tcW w:w="4375" w:type="dxa"/>
          </w:tcPr>
          <w:p w:rsidR="002319C4" w:rsidRPr="00167CBE" w:rsidRDefault="002319C4" w:rsidP="00D942F6">
            <w:pPr>
              <w:spacing w:line="320" w:lineRule="exact"/>
              <w:ind w:firstLine="709"/>
              <w:rPr>
                <w:b/>
                <w:szCs w:val="24"/>
              </w:rPr>
            </w:pPr>
            <w:r w:rsidRPr="00167CBE">
              <w:rPr>
                <w:b/>
                <w:szCs w:val="24"/>
              </w:rPr>
              <w:t>От Заказчика</w:t>
            </w:r>
          </w:p>
          <w:p w:rsidR="002319C4" w:rsidRPr="00167CBE" w:rsidRDefault="002319C4" w:rsidP="00D942F6">
            <w:pPr>
              <w:spacing w:line="320" w:lineRule="exact"/>
              <w:ind w:firstLine="709"/>
              <w:rPr>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szCs w:val="24"/>
              </w:rPr>
            </w:pPr>
            <w:r w:rsidRPr="00167CBE">
              <w:rPr>
                <w:b/>
                <w:szCs w:val="24"/>
              </w:rPr>
              <w:t>От Исполнителя/Подрядчика</w:t>
            </w:r>
          </w:p>
          <w:p w:rsidR="002319C4" w:rsidRPr="00167CBE" w:rsidRDefault="002319C4" w:rsidP="00D942F6">
            <w:pPr>
              <w:spacing w:line="320" w:lineRule="exact"/>
              <w:ind w:firstLine="709"/>
              <w:rPr>
                <w:szCs w:val="24"/>
              </w:rPr>
            </w:pPr>
          </w:p>
        </w:tc>
      </w:tr>
      <w:tr w:rsidR="002319C4" w:rsidRPr="00167CBE" w:rsidTr="00D942F6">
        <w:tc>
          <w:tcPr>
            <w:tcW w:w="4375" w:type="dxa"/>
          </w:tcPr>
          <w:p w:rsidR="002319C4" w:rsidRPr="00167CBE" w:rsidRDefault="002319C4" w:rsidP="00D942F6">
            <w:pPr>
              <w:spacing w:line="320" w:lineRule="exact"/>
              <w:ind w:firstLine="709"/>
              <w:rPr>
                <w:b/>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bCs/>
                <w:szCs w:val="24"/>
              </w:rPr>
            </w:pPr>
          </w:p>
          <w:p w:rsidR="002319C4" w:rsidRPr="00167CBE" w:rsidRDefault="002319C4" w:rsidP="00D942F6">
            <w:pPr>
              <w:spacing w:line="320" w:lineRule="exact"/>
              <w:ind w:firstLine="709"/>
              <w:rPr>
                <w:b/>
                <w:bCs/>
                <w:szCs w:val="24"/>
              </w:rPr>
            </w:pPr>
          </w:p>
        </w:tc>
      </w:tr>
      <w:tr w:rsidR="002319C4" w:rsidRPr="00167CBE" w:rsidTr="00D942F6">
        <w:tc>
          <w:tcPr>
            <w:tcW w:w="4375" w:type="dxa"/>
          </w:tcPr>
          <w:p w:rsidR="002319C4" w:rsidRPr="00167CBE" w:rsidRDefault="002319C4" w:rsidP="00D942F6">
            <w:pPr>
              <w:spacing w:line="320" w:lineRule="exact"/>
              <w:ind w:firstLine="709"/>
              <w:rPr>
                <w:szCs w:val="24"/>
              </w:rPr>
            </w:pPr>
            <w:r w:rsidRPr="00167CBE">
              <w:rPr>
                <w:szCs w:val="24"/>
              </w:rPr>
              <w:t>_________________/_______/</w:t>
            </w: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r w:rsidRPr="00167CBE">
              <w:rPr>
                <w:szCs w:val="24"/>
              </w:rPr>
              <w:t>___________________ /_______/</w:t>
            </w:r>
          </w:p>
        </w:tc>
      </w:tr>
      <w:tr w:rsidR="002319C4" w:rsidRPr="00167CBE" w:rsidTr="00D942F6">
        <w:tc>
          <w:tcPr>
            <w:tcW w:w="4375" w:type="dxa"/>
          </w:tcPr>
          <w:p w:rsidR="002319C4" w:rsidRPr="00167CBE" w:rsidRDefault="002319C4" w:rsidP="00D942F6">
            <w:pPr>
              <w:spacing w:line="320" w:lineRule="exact"/>
              <w:ind w:firstLine="709"/>
              <w:rPr>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943370">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633E3"/>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C0462"/>
    <w:rsid w:val="001C5000"/>
    <w:rsid w:val="001C7F05"/>
    <w:rsid w:val="001F5C98"/>
    <w:rsid w:val="00200FF7"/>
    <w:rsid w:val="002319C4"/>
    <w:rsid w:val="002538E1"/>
    <w:rsid w:val="002760C6"/>
    <w:rsid w:val="00277B3E"/>
    <w:rsid w:val="00283D19"/>
    <w:rsid w:val="002932A1"/>
    <w:rsid w:val="002A2456"/>
    <w:rsid w:val="002B13CD"/>
    <w:rsid w:val="002C5B93"/>
    <w:rsid w:val="002D780C"/>
    <w:rsid w:val="0031489B"/>
    <w:rsid w:val="00316E84"/>
    <w:rsid w:val="003359FA"/>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43B4B"/>
    <w:rsid w:val="00451F4B"/>
    <w:rsid w:val="0046250A"/>
    <w:rsid w:val="0049259A"/>
    <w:rsid w:val="004D0A26"/>
    <w:rsid w:val="004D5D42"/>
    <w:rsid w:val="004F082F"/>
    <w:rsid w:val="004F657C"/>
    <w:rsid w:val="0050563C"/>
    <w:rsid w:val="00526A67"/>
    <w:rsid w:val="00560482"/>
    <w:rsid w:val="005649E0"/>
    <w:rsid w:val="00566988"/>
    <w:rsid w:val="00592CD9"/>
    <w:rsid w:val="005C6700"/>
    <w:rsid w:val="005D7497"/>
    <w:rsid w:val="006022E9"/>
    <w:rsid w:val="00607ABF"/>
    <w:rsid w:val="00611EB5"/>
    <w:rsid w:val="0062251E"/>
    <w:rsid w:val="00631EBE"/>
    <w:rsid w:val="0064343A"/>
    <w:rsid w:val="00656C8B"/>
    <w:rsid w:val="00672267"/>
    <w:rsid w:val="00675F16"/>
    <w:rsid w:val="0067765B"/>
    <w:rsid w:val="00696B7B"/>
    <w:rsid w:val="0069760D"/>
    <w:rsid w:val="006A75E9"/>
    <w:rsid w:val="006A77A0"/>
    <w:rsid w:val="006A7B52"/>
    <w:rsid w:val="006B726A"/>
    <w:rsid w:val="006E10E2"/>
    <w:rsid w:val="006E1D34"/>
    <w:rsid w:val="00705D88"/>
    <w:rsid w:val="007246E8"/>
    <w:rsid w:val="007654A4"/>
    <w:rsid w:val="00767CE7"/>
    <w:rsid w:val="00776197"/>
    <w:rsid w:val="00780784"/>
    <w:rsid w:val="007A0EBD"/>
    <w:rsid w:val="007A20F9"/>
    <w:rsid w:val="007B7683"/>
    <w:rsid w:val="007D2568"/>
    <w:rsid w:val="007D3081"/>
    <w:rsid w:val="007E2CF0"/>
    <w:rsid w:val="007E4083"/>
    <w:rsid w:val="007F29FA"/>
    <w:rsid w:val="007F3F34"/>
    <w:rsid w:val="008158B6"/>
    <w:rsid w:val="0084187E"/>
    <w:rsid w:val="00847159"/>
    <w:rsid w:val="008506FD"/>
    <w:rsid w:val="00877914"/>
    <w:rsid w:val="00887B6D"/>
    <w:rsid w:val="008B6880"/>
    <w:rsid w:val="008C50D4"/>
    <w:rsid w:val="008F2379"/>
    <w:rsid w:val="0090067F"/>
    <w:rsid w:val="00901614"/>
    <w:rsid w:val="009430EE"/>
    <w:rsid w:val="00943370"/>
    <w:rsid w:val="009A300F"/>
    <w:rsid w:val="009B5921"/>
    <w:rsid w:val="009C35B1"/>
    <w:rsid w:val="009D4F70"/>
    <w:rsid w:val="009E6CD5"/>
    <w:rsid w:val="00A07AC8"/>
    <w:rsid w:val="00A337E4"/>
    <w:rsid w:val="00A36235"/>
    <w:rsid w:val="00A4305A"/>
    <w:rsid w:val="00A77323"/>
    <w:rsid w:val="00A77F35"/>
    <w:rsid w:val="00A911F7"/>
    <w:rsid w:val="00AB2527"/>
    <w:rsid w:val="00AB453A"/>
    <w:rsid w:val="00AB5B1D"/>
    <w:rsid w:val="00AB7FF1"/>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02577"/>
    <w:rsid w:val="00C1362A"/>
    <w:rsid w:val="00C22C09"/>
    <w:rsid w:val="00C23BD1"/>
    <w:rsid w:val="00C24289"/>
    <w:rsid w:val="00C24A53"/>
    <w:rsid w:val="00C44ED7"/>
    <w:rsid w:val="00C5109B"/>
    <w:rsid w:val="00C52114"/>
    <w:rsid w:val="00C6260F"/>
    <w:rsid w:val="00C90CC8"/>
    <w:rsid w:val="00C9460A"/>
    <w:rsid w:val="00C96F02"/>
    <w:rsid w:val="00CB7EB7"/>
    <w:rsid w:val="00CF51CE"/>
    <w:rsid w:val="00D0558C"/>
    <w:rsid w:val="00D108C8"/>
    <w:rsid w:val="00D36A4B"/>
    <w:rsid w:val="00D41CBA"/>
    <w:rsid w:val="00D7676B"/>
    <w:rsid w:val="00D825C7"/>
    <w:rsid w:val="00D91065"/>
    <w:rsid w:val="00D915E0"/>
    <w:rsid w:val="00D942F6"/>
    <w:rsid w:val="00DA2F07"/>
    <w:rsid w:val="00DB6351"/>
    <w:rsid w:val="00DB6854"/>
    <w:rsid w:val="00DC6015"/>
    <w:rsid w:val="00DE0BA0"/>
    <w:rsid w:val="00DF031A"/>
    <w:rsid w:val="00E2795A"/>
    <w:rsid w:val="00E307C7"/>
    <w:rsid w:val="00E34EEE"/>
    <w:rsid w:val="00E3726C"/>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B1EA4"/>
    <w:rsid w:val="00FC477F"/>
    <w:rsid w:val="00FC76A0"/>
    <w:rsid w:val="00FD1252"/>
    <w:rsid w:val="00FE5769"/>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FF7FA0"/>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DBB22D9F88F94C9DBD9126C39562E59811AC687BDC1806208D171F194C7D35BA66129BD74F41FA56476739Z3j3I" TargetMode="External"/><Relationship Id="rId3" Type="http://schemas.openxmlformats.org/officeDocument/2006/relationships/settings" Target="settings.xml"/><Relationship Id="rId7" Type="http://schemas.openxmlformats.org/officeDocument/2006/relationships/hyperlink" Target="http://www.zdklini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11" Type="http://schemas.openxmlformats.org/officeDocument/2006/relationships/fontTable" Target="fontTable.xml"/><Relationship Id="rId5" Type="http://schemas.openxmlformats.org/officeDocument/2006/relationships/hyperlink" Target="mailto:rghospital@mail.ru" TargetMode="External"/><Relationship Id="rId10" Type="http://schemas.openxmlformats.org/officeDocument/2006/relationships/hyperlink" Target="consultantplus://offline/ref=DCF07B240F17E62275F3F467364A1F3AF08455A1F958AE075610F65C274F62FA20CEBD270630A3860C28DD64ZEuBI" TargetMode="External"/><Relationship Id="rId4" Type="http://schemas.openxmlformats.org/officeDocument/2006/relationships/webSettings" Target="webSettings.xml"/><Relationship Id="rId9" Type="http://schemas.openxmlformats.org/officeDocument/2006/relationships/hyperlink" Target="consultantplus://offline/ref=CB1B0E889B13939C57CE937D08B55DD78DD4711DED2DFC17528CC7AC2539C065BA8D243C21310F06D191A45352rBl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25</Pages>
  <Words>9214</Words>
  <Characters>52526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5</cp:revision>
  <cp:lastPrinted>2020-06-17T11:52:00Z</cp:lastPrinted>
  <dcterms:created xsi:type="dcterms:W3CDTF">2022-11-20T14:19:00Z</dcterms:created>
  <dcterms:modified xsi:type="dcterms:W3CDTF">2022-11-21T11:54:00Z</dcterms:modified>
</cp:coreProperties>
</file>