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C56799">
        <w:rPr>
          <w:b/>
          <w:sz w:val="22"/>
          <w:szCs w:val="22"/>
        </w:rPr>
        <w:t>3</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C56799">
        <w:rPr>
          <w:b/>
          <w:szCs w:val="24"/>
        </w:rPr>
        <w:t xml:space="preserve">расходных материалов для </w:t>
      </w:r>
      <w:r w:rsidR="004E6631">
        <w:rPr>
          <w:b/>
          <w:szCs w:val="24"/>
        </w:rPr>
        <w:t xml:space="preserve">эндопротезирования </w:t>
      </w:r>
      <w:r w:rsidR="00C56799">
        <w:rPr>
          <w:b/>
          <w:szCs w:val="24"/>
        </w:rPr>
        <w:t>тазобедренных суставов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r w:rsidR="003E64D4">
        <w:rPr>
          <w:b/>
          <w:szCs w:val="24"/>
        </w:rPr>
        <w:t xml:space="preserve">лица: </w:t>
      </w:r>
      <w:r w:rsidR="003E64D4" w:rsidRPr="00670D7B">
        <w:rPr>
          <w:b/>
          <w:szCs w:val="24"/>
        </w:rPr>
        <w:t>заведующая</w:t>
      </w:r>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C56799" w:rsidRPr="00C56799">
        <w:rPr>
          <w:snapToGrid w:val="0"/>
          <w:color w:val="000000"/>
          <w:szCs w:val="24"/>
        </w:rPr>
        <w:t xml:space="preserve">расходных материалов для </w:t>
      </w:r>
      <w:r w:rsidR="004E6631">
        <w:rPr>
          <w:snapToGrid w:val="0"/>
          <w:color w:val="000000"/>
          <w:szCs w:val="24"/>
        </w:rPr>
        <w:t xml:space="preserve">эндопротезирования </w:t>
      </w:r>
      <w:r w:rsidR="00C56799" w:rsidRPr="00C56799">
        <w:rPr>
          <w:snapToGrid w:val="0"/>
          <w:color w:val="000000"/>
          <w:szCs w:val="24"/>
        </w:rPr>
        <w:t xml:space="preserve">тазобедренных суставов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5670"/>
        <w:gridCol w:w="1417"/>
        <w:gridCol w:w="1418"/>
      </w:tblGrid>
      <w:tr w:rsidR="00A002D3" w:rsidRPr="00A002D3" w:rsidTr="003E64D4">
        <w:trPr>
          <w:trHeight w:val="273"/>
        </w:trPr>
        <w:tc>
          <w:tcPr>
            <w:tcW w:w="567" w:type="dxa"/>
            <w:tcBorders>
              <w:top w:val="single" w:sz="4" w:space="0" w:color="auto"/>
            </w:tcBorders>
          </w:tcPr>
          <w:p w:rsidR="00A002D3" w:rsidRPr="00A002D3" w:rsidRDefault="00A002D3" w:rsidP="00A002D3">
            <w:pPr>
              <w:widowControl/>
              <w:spacing w:before="0"/>
              <w:ind w:firstLine="0"/>
              <w:contextualSpacing/>
              <w:rPr>
                <w:b/>
                <w:color w:val="000000"/>
                <w:szCs w:val="22"/>
              </w:rPr>
            </w:pPr>
            <w:r w:rsidRPr="00A002D3">
              <w:rPr>
                <w:b/>
                <w:color w:val="000000"/>
                <w:sz w:val="22"/>
                <w:szCs w:val="22"/>
              </w:rPr>
              <w:t>№ п/п</w:t>
            </w:r>
          </w:p>
        </w:tc>
        <w:tc>
          <w:tcPr>
            <w:tcW w:w="1702" w:type="dxa"/>
            <w:tcBorders>
              <w:top w:val="single" w:sz="4" w:space="0" w:color="auto"/>
            </w:tcBorders>
          </w:tcPr>
          <w:p w:rsidR="00A002D3" w:rsidRPr="00A002D3" w:rsidRDefault="00A002D3" w:rsidP="00A002D3">
            <w:pPr>
              <w:widowControl/>
              <w:spacing w:before="0"/>
              <w:ind w:firstLine="0"/>
              <w:contextualSpacing/>
              <w:rPr>
                <w:b/>
                <w:color w:val="000000"/>
                <w:szCs w:val="22"/>
              </w:rPr>
            </w:pPr>
            <w:r w:rsidRPr="00A002D3">
              <w:rPr>
                <w:b/>
                <w:color w:val="000000"/>
                <w:sz w:val="22"/>
                <w:szCs w:val="22"/>
              </w:rPr>
              <w:t>Наименование товара</w:t>
            </w:r>
          </w:p>
        </w:tc>
        <w:tc>
          <w:tcPr>
            <w:tcW w:w="5670" w:type="dxa"/>
          </w:tcPr>
          <w:p w:rsidR="00A002D3" w:rsidRPr="00A002D3" w:rsidRDefault="00A002D3" w:rsidP="00A002D3">
            <w:pPr>
              <w:widowControl/>
              <w:spacing w:before="0"/>
              <w:ind w:firstLine="0"/>
              <w:contextualSpacing/>
              <w:rPr>
                <w:b/>
                <w:color w:val="000000"/>
                <w:szCs w:val="22"/>
              </w:rPr>
            </w:pPr>
            <w:r w:rsidRPr="00A002D3">
              <w:rPr>
                <w:b/>
                <w:color w:val="000000"/>
                <w:sz w:val="22"/>
                <w:szCs w:val="22"/>
              </w:rPr>
              <w:t>Техническая характеристика</w:t>
            </w:r>
          </w:p>
        </w:tc>
        <w:tc>
          <w:tcPr>
            <w:tcW w:w="1417" w:type="dxa"/>
          </w:tcPr>
          <w:p w:rsidR="00A002D3" w:rsidRPr="00A002D3" w:rsidRDefault="00A002D3" w:rsidP="00A002D3">
            <w:pPr>
              <w:widowControl/>
              <w:spacing w:before="0"/>
              <w:ind w:firstLine="0"/>
              <w:contextualSpacing/>
              <w:rPr>
                <w:b/>
                <w:color w:val="000000"/>
                <w:szCs w:val="22"/>
              </w:rPr>
            </w:pPr>
            <w:r w:rsidRPr="00A002D3">
              <w:rPr>
                <w:b/>
                <w:color w:val="000000"/>
                <w:sz w:val="22"/>
                <w:szCs w:val="22"/>
              </w:rPr>
              <w:t>Единица измерения</w:t>
            </w:r>
          </w:p>
        </w:tc>
        <w:tc>
          <w:tcPr>
            <w:tcW w:w="1418" w:type="dxa"/>
          </w:tcPr>
          <w:p w:rsidR="00A002D3" w:rsidRPr="00A002D3" w:rsidRDefault="00A002D3" w:rsidP="00A002D3">
            <w:pPr>
              <w:widowControl/>
              <w:spacing w:before="0"/>
              <w:ind w:firstLine="0"/>
              <w:contextualSpacing/>
              <w:rPr>
                <w:b/>
                <w:color w:val="000000"/>
                <w:szCs w:val="22"/>
              </w:rPr>
            </w:pPr>
            <w:r w:rsidRPr="00A002D3">
              <w:rPr>
                <w:b/>
                <w:color w:val="000000"/>
                <w:sz w:val="22"/>
                <w:szCs w:val="22"/>
              </w:rPr>
              <w:t>Кол-во</w:t>
            </w:r>
          </w:p>
        </w:tc>
      </w:tr>
      <w:tr w:rsidR="00A002D3" w:rsidRPr="00A002D3" w:rsidTr="003E64D4">
        <w:trPr>
          <w:trHeight w:val="273"/>
        </w:trPr>
        <w:tc>
          <w:tcPr>
            <w:tcW w:w="567" w:type="dxa"/>
            <w:tcBorders>
              <w:top w:val="single" w:sz="4" w:space="0" w:color="auto"/>
            </w:tcBorders>
          </w:tcPr>
          <w:p w:rsidR="00A002D3" w:rsidRPr="00A002D3" w:rsidRDefault="00A002D3" w:rsidP="00A002D3">
            <w:pPr>
              <w:widowControl/>
              <w:spacing w:before="0"/>
              <w:ind w:firstLine="0"/>
              <w:contextualSpacing/>
              <w:rPr>
                <w:b/>
                <w:color w:val="000000"/>
                <w:szCs w:val="22"/>
              </w:rPr>
            </w:pPr>
            <w:r w:rsidRPr="00A002D3">
              <w:rPr>
                <w:b/>
                <w:color w:val="000000"/>
                <w:sz w:val="22"/>
                <w:szCs w:val="22"/>
              </w:rPr>
              <w:t>1.</w:t>
            </w:r>
          </w:p>
        </w:tc>
        <w:tc>
          <w:tcPr>
            <w:tcW w:w="1702" w:type="dxa"/>
            <w:tcBorders>
              <w:top w:val="single" w:sz="4" w:space="0" w:color="auto"/>
            </w:tcBorders>
          </w:tcPr>
          <w:p w:rsidR="00A002D3" w:rsidRPr="00A002D3" w:rsidRDefault="00A002D3" w:rsidP="00A002D3">
            <w:pPr>
              <w:widowControl/>
              <w:spacing w:before="0"/>
              <w:ind w:firstLine="0"/>
              <w:contextualSpacing/>
              <w:rPr>
                <w:color w:val="000000"/>
                <w:szCs w:val="22"/>
              </w:rPr>
            </w:pPr>
            <w:proofErr w:type="spellStart"/>
            <w:r w:rsidRPr="00A002D3">
              <w:rPr>
                <w:b/>
                <w:color w:val="000000"/>
                <w:sz w:val="22"/>
                <w:szCs w:val="22"/>
              </w:rPr>
              <w:t>Эндопротез</w:t>
            </w:r>
            <w:proofErr w:type="spellEnd"/>
            <w:r w:rsidRPr="00A002D3">
              <w:rPr>
                <w:b/>
                <w:color w:val="000000"/>
                <w:sz w:val="22"/>
                <w:szCs w:val="22"/>
              </w:rPr>
              <w:t xml:space="preserve"> тазобедренного сустава </w:t>
            </w:r>
            <w:proofErr w:type="spellStart"/>
            <w:r w:rsidRPr="00A002D3">
              <w:rPr>
                <w:b/>
                <w:color w:val="000000"/>
                <w:sz w:val="22"/>
                <w:szCs w:val="22"/>
              </w:rPr>
              <w:t>бесцементной</w:t>
            </w:r>
            <w:proofErr w:type="spellEnd"/>
            <w:r w:rsidRPr="00A002D3">
              <w:rPr>
                <w:b/>
                <w:color w:val="000000"/>
                <w:sz w:val="22"/>
                <w:szCs w:val="22"/>
              </w:rPr>
              <w:t xml:space="preserve"> фиксации:</w:t>
            </w:r>
          </w:p>
          <w:p w:rsidR="00A002D3" w:rsidRPr="00A002D3" w:rsidRDefault="00A002D3" w:rsidP="00A002D3">
            <w:pPr>
              <w:widowControl/>
              <w:spacing w:before="0"/>
              <w:ind w:firstLine="567"/>
              <w:contextualSpacing/>
              <w:rPr>
                <w:color w:val="000000"/>
                <w:szCs w:val="22"/>
              </w:rPr>
            </w:pPr>
            <w:r w:rsidRPr="00A002D3">
              <w:rPr>
                <w:b/>
                <w:color w:val="000000"/>
                <w:sz w:val="22"/>
                <w:szCs w:val="22"/>
              </w:rPr>
              <w:t>Ножка бедренная</w:t>
            </w:r>
          </w:p>
        </w:tc>
        <w:tc>
          <w:tcPr>
            <w:tcW w:w="5670" w:type="dxa"/>
            <w:vAlign w:val="center"/>
          </w:tcPr>
          <w:p w:rsidR="00A002D3" w:rsidRPr="00A002D3" w:rsidRDefault="00A002D3" w:rsidP="00A002D3">
            <w:pPr>
              <w:widowControl/>
              <w:spacing w:before="0"/>
              <w:ind w:firstLine="0"/>
              <w:contextualSpacing/>
              <w:rPr>
                <w:color w:val="000000"/>
                <w:szCs w:val="22"/>
              </w:rPr>
            </w:pPr>
            <w:r w:rsidRPr="00A002D3">
              <w:rPr>
                <w:b/>
                <w:color w:val="000000"/>
                <w:sz w:val="22"/>
                <w:szCs w:val="22"/>
              </w:rPr>
              <w:t xml:space="preserve">Ножка бедренная </w:t>
            </w:r>
            <w:r w:rsidRPr="00A002D3">
              <w:rPr>
                <w:b/>
                <w:color w:val="000000"/>
                <w:sz w:val="22"/>
                <w:szCs w:val="22"/>
                <w:lang w:val="en-US"/>
              </w:rPr>
              <w:t>Accolade</w:t>
            </w:r>
            <w:r w:rsidRPr="00A002D3">
              <w:rPr>
                <w:b/>
                <w:color w:val="000000"/>
                <w:sz w:val="22"/>
                <w:szCs w:val="22"/>
              </w:rPr>
              <w:t xml:space="preserve"> </w:t>
            </w:r>
            <w:r w:rsidRPr="00A002D3">
              <w:rPr>
                <w:b/>
                <w:color w:val="000000"/>
                <w:sz w:val="22"/>
                <w:szCs w:val="22"/>
                <w:lang w:val="en-US"/>
              </w:rPr>
              <w:t>II</w:t>
            </w:r>
            <w:r w:rsidRPr="00A002D3">
              <w:rPr>
                <w:b/>
                <w:color w:val="000000"/>
                <w:sz w:val="22"/>
                <w:szCs w:val="22"/>
              </w:rPr>
              <w:t xml:space="preserve"> фирмы </w:t>
            </w:r>
            <w:r w:rsidRPr="00A002D3">
              <w:rPr>
                <w:b/>
                <w:color w:val="000000"/>
                <w:sz w:val="22"/>
                <w:szCs w:val="22"/>
                <w:lang w:val="en-US"/>
              </w:rPr>
              <w:t>Stryker</w:t>
            </w:r>
            <w:r w:rsidRPr="00A002D3">
              <w:rPr>
                <w:b/>
                <w:color w:val="000000"/>
                <w:sz w:val="22"/>
                <w:szCs w:val="22"/>
              </w:rPr>
              <w:t>, США</w:t>
            </w:r>
          </w:p>
          <w:p w:rsidR="00A002D3" w:rsidRPr="00A002D3" w:rsidRDefault="00A002D3" w:rsidP="00A002D3">
            <w:pPr>
              <w:widowControl/>
              <w:spacing w:before="0"/>
              <w:ind w:firstLine="567"/>
              <w:contextualSpacing/>
              <w:rPr>
                <w:color w:val="000000"/>
                <w:szCs w:val="22"/>
              </w:rPr>
            </w:pPr>
            <w:r w:rsidRPr="00A002D3">
              <w:rPr>
                <w:color w:val="000000"/>
                <w:sz w:val="22"/>
                <w:szCs w:val="22"/>
              </w:rPr>
              <w:t>Материал ножки: Ti6Al4V</w:t>
            </w:r>
          </w:p>
          <w:p w:rsidR="00A002D3" w:rsidRPr="00A002D3" w:rsidRDefault="00A002D3" w:rsidP="00A002D3">
            <w:pPr>
              <w:widowControl/>
              <w:spacing w:before="0"/>
              <w:ind w:firstLine="567"/>
              <w:contextualSpacing/>
              <w:rPr>
                <w:color w:val="000000"/>
                <w:szCs w:val="22"/>
              </w:rPr>
            </w:pPr>
            <w:r w:rsidRPr="00A002D3">
              <w:rPr>
                <w:color w:val="000000"/>
                <w:sz w:val="22"/>
                <w:szCs w:val="22"/>
              </w:rPr>
              <w:t>Форма - клиновидная - во фронтальной, сагиттальной и поперечной плоскостях, с закругленными гранями в проксимальном отделе</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Сечение – прямоугольное, без воротничка, c двумя продольными бороздками по </w:t>
            </w:r>
            <w:r w:rsidR="003E64D4" w:rsidRPr="00A002D3">
              <w:rPr>
                <w:color w:val="000000"/>
                <w:sz w:val="22"/>
                <w:szCs w:val="22"/>
              </w:rPr>
              <w:t>бокам, без</w:t>
            </w:r>
            <w:r w:rsidRPr="00A002D3">
              <w:rPr>
                <w:color w:val="000000"/>
                <w:sz w:val="22"/>
                <w:szCs w:val="22"/>
              </w:rPr>
              <w:t xml:space="preserve"> поперечных ребер или выступов</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Нанесение </w:t>
            </w:r>
            <w:proofErr w:type="spellStart"/>
            <w:r w:rsidRPr="00A002D3">
              <w:rPr>
                <w:color w:val="000000"/>
                <w:sz w:val="22"/>
                <w:szCs w:val="22"/>
              </w:rPr>
              <w:t>гидроксиаппатитного</w:t>
            </w:r>
            <w:proofErr w:type="spellEnd"/>
            <w:r w:rsidRPr="00A002D3">
              <w:rPr>
                <w:color w:val="000000"/>
                <w:sz w:val="22"/>
                <w:szCs w:val="22"/>
              </w:rPr>
              <w:t xml:space="preserve"> или плазменного покрытия должно быть </w:t>
            </w:r>
            <w:proofErr w:type="spellStart"/>
            <w:r w:rsidRPr="00A002D3">
              <w:rPr>
                <w:color w:val="000000"/>
                <w:sz w:val="22"/>
                <w:szCs w:val="22"/>
              </w:rPr>
              <w:t>циркулярно</w:t>
            </w:r>
            <w:proofErr w:type="spellEnd"/>
            <w:r w:rsidRPr="00A002D3">
              <w:rPr>
                <w:color w:val="000000"/>
                <w:sz w:val="22"/>
                <w:szCs w:val="22"/>
              </w:rPr>
              <w:t>, только в проксимальной части ножки</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Толщина </w:t>
            </w:r>
            <w:proofErr w:type="spellStart"/>
            <w:r w:rsidRPr="00A002D3">
              <w:rPr>
                <w:color w:val="000000"/>
                <w:sz w:val="22"/>
                <w:szCs w:val="22"/>
              </w:rPr>
              <w:t>гидроксиаппатитного</w:t>
            </w:r>
            <w:proofErr w:type="spellEnd"/>
            <w:r w:rsidRPr="00A002D3">
              <w:rPr>
                <w:color w:val="000000"/>
                <w:sz w:val="22"/>
                <w:szCs w:val="22"/>
              </w:rPr>
              <w:t xml:space="preserve"> или плазменного покрытия, микрон 20</w:t>
            </w:r>
          </w:p>
          <w:p w:rsidR="00A002D3" w:rsidRPr="00A002D3" w:rsidRDefault="00A002D3" w:rsidP="00A002D3">
            <w:pPr>
              <w:widowControl/>
              <w:spacing w:before="0"/>
              <w:ind w:firstLine="567"/>
              <w:contextualSpacing/>
              <w:rPr>
                <w:color w:val="000000"/>
                <w:szCs w:val="22"/>
              </w:rPr>
            </w:pPr>
            <w:r w:rsidRPr="00A002D3">
              <w:rPr>
                <w:color w:val="000000"/>
                <w:sz w:val="22"/>
                <w:szCs w:val="22"/>
              </w:rPr>
              <w:t>Варианты исполнения – стандартный и с увеличенным офсетом</w:t>
            </w:r>
          </w:p>
          <w:p w:rsidR="00A002D3" w:rsidRPr="00A002D3" w:rsidRDefault="00A002D3" w:rsidP="00A002D3">
            <w:pPr>
              <w:widowControl/>
              <w:spacing w:before="0"/>
              <w:ind w:firstLine="567"/>
              <w:contextualSpacing/>
              <w:rPr>
                <w:color w:val="000000"/>
                <w:szCs w:val="22"/>
              </w:rPr>
            </w:pPr>
            <w:proofErr w:type="spellStart"/>
            <w:r w:rsidRPr="00A002D3">
              <w:rPr>
                <w:color w:val="000000"/>
                <w:sz w:val="22"/>
                <w:szCs w:val="22"/>
              </w:rPr>
              <w:t>Шеечно-диафизарный</w:t>
            </w:r>
            <w:proofErr w:type="spellEnd"/>
            <w:r w:rsidRPr="00A002D3">
              <w:rPr>
                <w:color w:val="000000"/>
                <w:sz w:val="22"/>
                <w:szCs w:val="22"/>
              </w:rPr>
              <w:t xml:space="preserve"> угол стандартной ножки, </w:t>
            </w:r>
            <w:r w:rsidR="003E64D4" w:rsidRPr="00A002D3">
              <w:rPr>
                <w:color w:val="000000"/>
                <w:sz w:val="22"/>
                <w:szCs w:val="22"/>
              </w:rPr>
              <w:t>град 132</w:t>
            </w:r>
          </w:p>
          <w:p w:rsidR="00A002D3" w:rsidRPr="00A002D3" w:rsidRDefault="00A002D3" w:rsidP="00A002D3">
            <w:pPr>
              <w:widowControl/>
              <w:spacing w:before="0"/>
              <w:ind w:firstLine="567"/>
              <w:contextualSpacing/>
              <w:rPr>
                <w:color w:val="000000"/>
                <w:szCs w:val="22"/>
              </w:rPr>
            </w:pPr>
            <w:proofErr w:type="spellStart"/>
            <w:r w:rsidRPr="00A002D3">
              <w:rPr>
                <w:color w:val="000000"/>
                <w:sz w:val="22"/>
                <w:szCs w:val="22"/>
              </w:rPr>
              <w:t>Шеечно-диафизарный</w:t>
            </w:r>
            <w:proofErr w:type="spellEnd"/>
            <w:r w:rsidRPr="00A002D3">
              <w:rPr>
                <w:color w:val="000000"/>
                <w:sz w:val="22"/>
                <w:szCs w:val="22"/>
              </w:rPr>
              <w:t xml:space="preserve"> угол ножки с увеличенным офсетом, град 127</w:t>
            </w:r>
          </w:p>
          <w:p w:rsidR="00A002D3" w:rsidRPr="00A002D3" w:rsidRDefault="00A002D3" w:rsidP="00A002D3">
            <w:pPr>
              <w:widowControl/>
              <w:spacing w:before="0"/>
              <w:ind w:firstLine="567"/>
              <w:contextualSpacing/>
              <w:rPr>
                <w:color w:val="000000"/>
                <w:szCs w:val="22"/>
              </w:rPr>
            </w:pPr>
            <w:r w:rsidRPr="00A002D3">
              <w:rPr>
                <w:color w:val="000000"/>
                <w:sz w:val="22"/>
                <w:szCs w:val="22"/>
              </w:rPr>
              <w:t>Количество стандартных типоразмеров 12</w:t>
            </w:r>
          </w:p>
          <w:p w:rsidR="00A002D3" w:rsidRPr="00A002D3" w:rsidRDefault="003E64D4" w:rsidP="00A002D3">
            <w:pPr>
              <w:widowControl/>
              <w:spacing w:before="0"/>
              <w:ind w:firstLine="567"/>
              <w:contextualSpacing/>
              <w:rPr>
                <w:color w:val="000000"/>
                <w:szCs w:val="22"/>
              </w:rPr>
            </w:pPr>
            <w:r w:rsidRPr="00A002D3">
              <w:rPr>
                <w:color w:val="000000"/>
                <w:sz w:val="22"/>
                <w:szCs w:val="22"/>
              </w:rPr>
              <w:t>Количество типоразмеров с</w:t>
            </w:r>
            <w:r w:rsidR="00A002D3" w:rsidRPr="00A002D3">
              <w:rPr>
                <w:color w:val="000000"/>
                <w:sz w:val="22"/>
                <w:szCs w:val="22"/>
              </w:rPr>
              <w:t xml:space="preserve"> увеличенным офсетом 12</w:t>
            </w:r>
          </w:p>
          <w:p w:rsidR="00A002D3" w:rsidRPr="00A002D3" w:rsidRDefault="003E64D4" w:rsidP="00A002D3">
            <w:pPr>
              <w:widowControl/>
              <w:spacing w:before="0"/>
              <w:ind w:firstLine="567"/>
              <w:contextualSpacing/>
              <w:rPr>
                <w:color w:val="000000"/>
                <w:szCs w:val="22"/>
              </w:rPr>
            </w:pPr>
            <w:r w:rsidRPr="00A002D3">
              <w:rPr>
                <w:color w:val="000000"/>
                <w:sz w:val="22"/>
                <w:szCs w:val="22"/>
              </w:rPr>
              <w:t>Офсет бедренного компонента,</w:t>
            </w:r>
            <w:r w:rsidR="00A002D3" w:rsidRPr="00A002D3">
              <w:rPr>
                <w:color w:val="000000"/>
                <w:sz w:val="22"/>
                <w:szCs w:val="22"/>
              </w:rPr>
              <w:t xml:space="preserve"> прогрессивно увеличивающийся с увеличением размера компонента</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Диапазон офсета стандартной ножки, 28-53 мм  </w:t>
            </w:r>
          </w:p>
          <w:p w:rsidR="00A002D3" w:rsidRPr="00A002D3" w:rsidRDefault="00A002D3" w:rsidP="00A002D3">
            <w:pPr>
              <w:widowControl/>
              <w:spacing w:before="0"/>
              <w:ind w:firstLine="567"/>
              <w:contextualSpacing/>
              <w:rPr>
                <w:color w:val="000000"/>
                <w:szCs w:val="22"/>
              </w:rPr>
            </w:pPr>
            <w:r w:rsidRPr="00A002D3">
              <w:rPr>
                <w:color w:val="000000"/>
                <w:sz w:val="22"/>
                <w:szCs w:val="22"/>
              </w:rPr>
              <w:t>Диапазон офсета ножки с увеличенным офсетом, 32-58 мм</w:t>
            </w:r>
          </w:p>
          <w:p w:rsidR="00A002D3" w:rsidRPr="00A002D3" w:rsidRDefault="003E64D4" w:rsidP="00A002D3">
            <w:pPr>
              <w:widowControl/>
              <w:spacing w:before="0"/>
              <w:ind w:firstLine="567"/>
              <w:contextualSpacing/>
              <w:rPr>
                <w:color w:val="000000"/>
                <w:szCs w:val="22"/>
              </w:rPr>
            </w:pPr>
            <w:r w:rsidRPr="00A002D3">
              <w:rPr>
                <w:color w:val="000000"/>
                <w:sz w:val="22"/>
                <w:szCs w:val="22"/>
              </w:rPr>
              <w:t>Длина бедренного компонента, прогрессивно</w:t>
            </w:r>
            <w:r w:rsidR="00A002D3" w:rsidRPr="00A002D3">
              <w:rPr>
                <w:color w:val="000000"/>
                <w:sz w:val="22"/>
                <w:szCs w:val="22"/>
              </w:rPr>
              <w:t xml:space="preserve"> увеличивающаяся с увеличением размера компонента</w:t>
            </w:r>
          </w:p>
          <w:p w:rsidR="00A002D3" w:rsidRPr="00A002D3" w:rsidRDefault="00A002D3" w:rsidP="00A002D3">
            <w:pPr>
              <w:widowControl/>
              <w:spacing w:before="0"/>
              <w:ind w:firstLine="567"/>
              <w:contextualSpacing/>
              <w:rPr>
                <w:color w:val="000000"/>
                <w:szCs w:val="22"/>
              </w:rPr>
            </w:pPr>
            <w:r w:rsidRPr="00A002D3">
              <w:rPr>
                <w:color w:val="000000"/>
                <w:sz w:val="22"/>
                <w:szCs w:val="22"/>
              </w:rPr>
              <w:t>Длина стандартной ножки, в диапазоне, 93-126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Длина ножки с увеличенным офсетом, в </w:t>
            </w:r>
            <w:r w:rsidR="003E64D4" w:rsidRPr="00A002D3">
              <w:rPr>
                <w:color w:val="000000"/>
                <w:sz w:val="22"/>
                <w:szCs w:val="22"/>
              </w:rPr>
              <w:t>диапазоне, 93</w:t>
            </w:r>
            <w:r w:rsidRPr="00A002D3">
              <w:rPr>
                <w:color w:val="000000"/>
                <w:sz w:val="22"/>
                <w:szCs w:val="22"/>
              </w:rPr>
              <w:t>-126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Шаг длины бедренного </w:t>
            </w:r>
            <w:r w:rsidR="003E64D4" w:rsidRPr="00A002D3">
              <w:rPr>
                <w:color w:val="000000"/>
                <w:sz w:val="22"/>
                <w:szCs w:val="22"/>
              </w:rPr>
              <w:t>компонента, 3</w:t>
            </w:r>
            <w:r w:rsidRPr="00A002D3">
              <w:rPr>
                <w:color w:val="000000"/>
                <w:sz w:val="22"/>
                <w:szCs w:val="22"/>
              </w:rPr>
              <w:t xml:space="preserve">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Конус для посадки головки (верхняя часть/нижняя часть</w:t>
            </w:r>
            <w:proofErr w:type="gramStart"/>
            <w:r w:rsidRPr="00A002D3">
              <w:rPr>
                <w:color w:val="000000"/>
                <w:sz w:val="22"/>
                <w:szCs w:val="22"/>
              </w:rPr>
              <w:t>),  11.3</w:t>
            </w:r>
            <w:proofErr w:type="gramEnd"/>
            <w:r w:rsidRPr="00A002D3">
              <w:rPr>
                <w:color w:val="000000"/>
                <w:sz w:val="22"/>
                <w:szCs w:val="22"/>
              </w:rPr>
              <w:t>/12.36 мм</w:t>
            </w:r>
          </w:p>
        </w:tc>
        <w:tc>
          <w:tcPr>
            <w:tcW w:w="1417" w:type="dxa"/>
          </w:tcPr>
          <w:p w:rsidR="00A002D3" w:rsidRPr="00A002D3" w:rsidRDefault="003E64D4" w:rsidP="00A002D3">
            <w:pPr>
              <w:widowControl/>
              <w:spacing w:before="0"/>
              <w:ind w:firstLine="0"/>
              <w:contextualSpacing/>
              <w:rPr>
                <w:b/>
                <w:color w:val="000000"/>
                <w:szCs w:val="22"/>
              </w:rPr>
            </w:pPr>
            <w:r w:rsidRPr="00A002D3">
              <w:rPr>
                <w:b/>
                <w:color w:val="000000"/>
                <w:sz w:val="22"/>
                <w:szCs w:val="22"/>
              </w:rPr>
              <w:t>шт.</w:t>
            </w:r>
          </w:p>
        </w:tc>
        <w:tc>
          <w:tcPr>
            <w:tcW w:w="1418" w:type="dxa"/>
          </w:tcPr>
          <w:p w:rsidR="00A002D3" w:rsidRPr="00A002D3" w:rsidRDefault="00A002D3" w:rsidP="00A002D3">
            <w:pPr>
              <w:widowControl/>
              <w:spacing w:before="0"/>
              <w:ind w:firstLine="0"/>
              <w:contextualSpacing/>
              <w:rPr>
                <w:b/>
                <w:color w:val="000000"/>
                <w:szCs w:val="22"/>
              </w:rPr>
            </w:pPr>
            <w:r w:rsidRPr="00A002D3">
              <w:rPr>
                <w:b/>
                <w:color w:val="000000"/>
                <w:sz w:val="22"/>
                <w:szCs w:val="22"/>
              </w:rPr>
              <w:t>27</w:t>
            </w:r>
          </w:p>
        </w:tc>
      </w:tr>
      <w:tr w:rsidR="00A002D3" w:rsidRPr="00A002D3" w:rsidTr="003E64D4">
        <w:trPr>
          <w:trHeight w:val="2969"/>
        </w:trPr>
        <w:tc>
          <w:tcPr>
            <w:tcW w:w="567" w:type="dxa"/>
          </w:tcPr>
          <w:p w:rsidR="00A002D3" w:rsidRPr="00A002D3" w:rsidRDefault="00A002D3" w:rsidP="003E64D4">
            <w:pPr>
              <w:widowControl/>
              <w:spacing w:before="0"/>
              <w:ind w:firstLine="0"/>
              <w:contextualSpacing/>
              <w:rPr>
                <w:color w:val="000000"/>
                <w:szCs w:val="22"/>
              </w:rPr>
            </w:pPr>
            <w:r w:rsidRPr="00A002D3">
              <w:rPr>
                <w:b/>
                <w:color w:val="000000"/>
                <w:sz w:val="22"/>
                <w:szCs w:val="22"/>
              </w:rPr>
              <w:lastRenderedPageBreak/>
              <w:t>2</w:t>
            </w:r>
          </w:p>
        </w:tc>
        <w:tc>
          <w:tcPr>
            <w:tcW w:w="1702" w:type="dxa"/>
          </w:tcPr>
          <w:p w:rsidR="00A002D3" w:rsidRPr="00A002D3" w:rsidRDefault="00A002D3" w:rsidP="003E64D4">
            <w:pPr>
              <w:widowControl/>
              <w:spacing w:before="0"/>
              <w:ind w:firstLine="0"/>
              <w:contextualSpacing/>
              <w:rPr>
                <w:color w:val="000000"/>
                <w:szCs w:val="22"/>
              </w:rPr>
            </w:pPr>
            <w:r w:rsidRPr="00A002D3">
              <w:rPr>
                <w:b/>
                <w:color w:val="000000"/>
                <w:sz w:val="22"/>
                <w:szCs w:val="22"/>
              </w:rPr>
              <w:t>Головка</w:t>
            </w:r>
          </w:p>
        </w:tc>
        <w:tc>
          <w:tcPr>
            <w:tcW w:w="5670" w:type="dxa"/>
            <w:vAlign w:val="center"/>
          </w:tcPr>
          <w:p w:rsidR="00A002D3" w:rsidRPr="00A002D3" w:rsidRDefault="00A002D3" w:rsidP="00A002D3">
            <w:pPr>
              <w:widowControl/>
              <w:spacing w:before="0"/>
              <w:ind w:firstLine="567"/>
              <w:contextualSpacing/>
              <w:rPr>
                <w:color w:val="000000"/>
                <w:szCs w:val="22"/>
              </w:rPr>
            </w:pPr>
            <w:r w:rsidRPr="00A002D3">
              <w:rPr>
                <w:b/>
                <w:color w:val="000000"/>
                <w:sz w:val="22"/>
                <w:szCs w:val="22"/>
              </w:rPr>
              <w:t xml:space="preserve">Головка </w:t>
            </w:r>
            <w:r w:rsidRPr="00A002D3">
              <w:rPr>
                <w:b/>
                <w:color w:val="000000"/>
                <w:sz w:val="22"/>
                <w:szCs w:val="22"/>
                <w:lang w:val="en-US"/>
              </w:rPr>
              <w:t>V</w:t>
            </w:r>
            <w:r w:rsidRPr="00A002D3">
              <w:rPr>
                <w:b/>
                <w:color w:val="000000"/>
                <w:sz w:val="22"/>
                <w:szCs w:val="22"/>
              </w:rPr>
              <w:t xml:space="preserve">40 фирмы </w:t>
            </w:r>
            <w:r w:rsidRPr="00A002D3">
              <w:rPr>
                <w:b/>
                <w:color w:val="000000"/>
                <w:sz w:val="22"/>
                <w:szCs w:val="22"/>
                <w:lang w:val="en-US"/>
              </w:rPr>
              <w:t>Stryker</w:t>
            </w:r>
            <w:r w:rsidRPr="00A002D3">
              <w:rPr>
                <w:b/>
                <w:color w:val="000000"/>
                <w:sz w:val="22"/>
                <w:szCs w:val="22"/>
              </w:rPr>
              <w:t>, США</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Материал головки: </w:t>
            </w:r>
            <w:proofErr w:type="spellStart"/>
            <w:r w:rsidRPr="00A002D3">
              <w:rPr>
                <w:color w:val="000000"/>
                <w:sz w:val="22"/>
                <w:szCs w:val="22"/>
              </w:rPr>
              <w:t>CoCr</w:t>
            </w:r>
            <w:proofErr w:type="spellEnd"/>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Диаметр </w:t>
            </w:r>
            <w:proofErr w:type="gramStart"/>
            <w:r w:rsidRPr="00A002D3">
              <w:rPr>
                <w:color w:val="000000"/>
                <w:sz w:val="22"/>
                <w:szCs w:val="22"/>
              </w:rPr>
              <w:t>головки  32</w:t>
            </w:r>
            <w:proofErr w:type="gramEnd"/>
            <w:r w:rsidRPr="00A002D3">
              <w:rPr>
                <w:color w:val="000000"/>
                <w:sz w:val="22"/>
                <w:szCs w:val="22"/>
              </w:rPr>
              <w:t xml:space="preserve">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Размер конуса 11/13</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Количество типоразмеров головок диаметром 32 </w:t>
            </w:r>
            <w:proofErr w:type="gramStart"/>
            <w:r w:rsidRPr="00A002D3">
              <w:rPr>
                <w:color w:val="000000"/>
                <w:sz w:val="22"/>
                <w:szCs w:val="22"/>
              </w:rPr>
              <w:t>мм  -</w:t>
            </w:r>
            <w:proofErr w:type="gramEnd"/>
            <w:r w:rsidRPr="00A002D3">
              <w:rPr>
                <w:color w:val="000000"/>
                <w:sz w:val="22"/>
                <w:szCs w:val="22"/>
              </w:rPr>
              <w:t xml:space="preserve"> 5</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Диапазон глубины посадки головок диаметром 32 мм, мм </w:t>
            </w:r>
            <w:proofErr w:type="gramStart"/>
            <w:r w:rsidRPr="00A002D3">
              <w:rPr>
                <w:color w:val="000000"/>
                <w:sz w:val="22"/>
                <w:szCs w:val="22"/>
              </w:rPr>
              <w:t>От</w:t>
            </w:r>
            <w:proofErr w:type="gramEnd"/>
            <w:r w:rsidRPr="00A002D3">
              <w:rPr>
                <w:color w:val="000000"/>
                <w:sz w:val="22"/>
                <w:szCs w:val="22"/>
              </w:rPr>
              <w:t xml:space="preserve"> -4 до +12</w:t>
            </w:r>
          </w:p>
        </w:tc>
        <w:tc>
          <w:tcPr>
            <w:tcW w:w="1417" w:type="dxa"/>
          </w:tcPr>
          <w:p w:rsidR="00A002D3" w:rsidRPr="00A002D3" w:rsidRDefault="003E64D4" w:rsidP="00A002D3">
            <w:pPr>
              <w:widowControl/>
              <w:spacing w:before="0"/>
              <w:ind w:firstLine="0"/>
              <w:contextualSpacing/>
              <w:rPr>
                <w:b/>
                <w:color w:val="000000"/>
                <w:szCs w:val="22"/>
              </w:rPr>
            </w:pPr>
            <w:r w:rsidRPr="00A002D3">
              <w:rPr>
                <w:b/>
                <w:color w:val="000000"/>
                <w:sz w:val="22"/>
                <w:szCs w:val="22"/>
              </w:rPr>
              <w:t>шт.</w:t>
            </w:r>
          </w:p>
        </w:tc>
        <w:tc>
          <w:tcPr>
            <w:tcW w:w="1418" w:type="dxa"/>
          </w:tcPr>
          <w:p w:rsidR="00A002D3" w:rsidRPr="00A002D3" w:rsidRDefault="00A002D3" w:rsidP="00A002D3">
            <w:pPr>
              <w:widowControl/>
              <w:spacing w:before="0"/>
              <w:ind w:firstLine="0"/>
              <w:contextualSpacing/>
              <w:rPr>
                <w:b/>
                <w:color w:val="000000"/>
                <w:szCs w:val="22"/>
              </w:rPr>
            </w:pPr>
            <w:r w:rsidRPr="00A002D3">
              <w:rPr>
                <w:b/>
                <w:color w:val="000000"/>
                <w:sz w:val="22"/>
                <w:szCs w:val="22"/>
              </w:rPr>
              <w:t>26</w:t>
            </w:r>
          </w:p>
        </w:tc>
      </w:tr>
      <w:tr w:rsidR="00A002D3" w:rsidRPr="00A002D3" w:rsidTr="003E64D4">
        <w:trPr>
          <w:trHeight w:val="6948"/>
        </w:trPr>
        <w:tc>
          <w:tcPr>
            <w:tcW w:w="567" w:type="dxa"/>
          </w:tcPr>
          <w:p w:rsidR="00A002D3" w:rsidRPr="00A002D3" w:rsidRDefault="00A002D3" w:rsidP="003E64D4">
            <w:pPr>
              <w:widowControl/>
              <w:spacing w:before="0"/>
              <w:ind w:firstLine="0"/>
              <w:contextualSpacing/>
              <w:rPr>
                <w:color w:val="000000"/>
                <w:szCs w:val="22"/>
              </w:rPr>
            </w:pPr>
            <w:r w:rsidRPr="00A002D3">
              <w:rPr>
                <w:b/>
                <w:color w:val="000000"/>
                <w:sz w:val="22"/>
                <w:szCs w:val="22"/>
              </w:rPr>
              <w:t>3</w:t>
            </w:r>
          </w:p>
        </w:tc>
        <w:tc>
          <w:tcPr>
            <w:tcW w:w="1702" w:type="dxa"/>
          </w:tcPr>
          <w:p w:rsidR="00A002D3" w:rsidRPr="00A002D3" w:rsidRDefault="00A002D3" w:rsidP="003E64D4">
            <w:pPr>
              <w:widowControl/>
              <w:spacing w:before="0"/>
              <w:ind w:firstLine="0"/>
              <w:contextualSpacing/>
              <w:rPr>
                <w:color w:val="000000"/>
                <w:szCs w:val="22"/>
              </w:rPr>
            </w:pPr>
            <w:r w:rsidRPr="00A002D3">
              <w:rPr>
                <w:b/>
                <w:bCs/>
                <w:color w:val="000000"/>
                <w:sz w:val="22"/>
                <w:szCs w:val="22"/>
              </w:rPr>
              <w:t>Каркас вертлужный c отверстиями</w:t>
            </w:r>
          </w:p>
        </w:tc>
        <w:tc>
          <w:tcPr>
            <w:tcW w:w="5670" w:type="dxa"/>
            <w:vAlign w:val="center"/>
          </w:tcPr>
          <w:p w:rsidR="00A002D3" w:rsidRPr="00A002D3" w:rsidRDefault="00A002D3" w:rsidP="00A002D3">
            <w:pPr>
              <w:widowControl/>
              <w:spacing w:before="0"/>
              <w:ind w:firstLine="567"/>
              <w:contextualSpacing/>
              <w:rPr>
                <w:color w:val="000000"/>
                <w:szCs w:val="22"/>
              </w:rPr>
            </w:pPr>
            <w:proofErr w:type="spellStart"/>
            <w:r w:rsidRPr="00A002D3">
              <w:rPr>
                <w:b/>
                <w:bCs/>
                <w:color w:val="000000"/>
                <w:sz w:val="22"/>
                <w:szCs w:val="22"/>
              </w:rPr>
              <w:t>Ацетабулярный</w:t>
            </w:r>
            <w:proofErr w:type="spellEnd"/>
            <w:r w:rsidRPr="00A002D3">
              <w:rPr>
                <w:b/>
                <w:bCs/>
                <w:color w:val="000000"/>
                <w:sz w:val="22"/>
                <w:szCs w:val="22"/>
              </w:rPr>
              <w:t xml:space="preserve"> компонент</w:t>
            </w:r>
            <w:r w:rsidRPr="00A002D3">
              <w:rPr>
                <w:b/>
                <w:color w:val="000000"/>
                <w:sz w:val="22"/>
                <w:szCs w:val="22"/>
              </w:rPr>
              <w:t xml:space="preserve"> </w:t>
            </w:r>
            <w:r w:rsidRPr="00A002D3">
              <w:rPr>
                <w:b/>
                <w:color w:val="000000"/>
                <w:sz w:val="22"/>
                <w:szCs w:val="22"/>
                <w:lang w:val="en-US"/>
              </w:rPr>
              <w:t>Trident</w:t>
            </w:r>
            <w:r w:rsidRPr="00A002D3">
              <w:rPr>
                <w:b/>
                <w:color w:val="000000"/>
                <w:sz w:val="22"/>
                <w:szCs w:val="22"/>
              </w:rPr>
              <w:t xml:space="preserve"> фирмы </w:t>
            </w:r>
            <w:r w:rsidRPr="00A002D3">
              <w:rPr>
                <w:b/>
                <w:color w:val="000000"/>
                <w:sz w:val="22"/>
                <w:szCs w:val="22"/>
                <w:lang w:val="en-US"/>
              </w:rPr>
              <w:t>Stryker</w:t>
            </w:r>
            <w:r w:rsidRPr="00A002D3">
              <w:rPr>
                <w:b/>
                <w:color w:val="000000"/>
                <w:sz w:val="22"/>
                <w:szCs w:val="22"/>
              </w:rPr>
              <w:t>, США</w:t>
            </w:r>
          </w:p>
          <w:p w:rsidR="00A002D3" w:rsidRPr="00A002D3" w:rsidRDefault="00A002D3" w:rsidP="00A002D3">
            <w:pPr>
              <w:widowControl/>
              <w:spacing w:before="0"/>
              <w:ind w:firstLine="567"/>
              <w:contextualSpacing/>
              <w:rPr>
                <w:color w:val="000000"/>
                <w:szCs w:val="22"/>
              </w:rPr>
            </w:pPr>
            <w:r w:rsidRPr="00A002D3">
              <w:rPr>
                <w:color w:val="000000"/>
                <w:sz w:val="22"/>
                <w:szCs w:val="22"/>
              </w:rPr>
              <w:t>Материал чашки: Ti6Al4V</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Форма полусферическая, </w:t>
            </w:r>
            <w:proofErr w:type="spellStart"/>
            <w:r w:rsidRPr="00A002D3">
              <w:rPr>
                <w:color w:val="000000"/>
                <w:sz w:val="22"/>
                <w:szCs w:val="22"/>
              </w:rPr>
              <w:t>полнопрофильная</w:t>
            </w:r>
            <w:proofErr w:type="spellEnd"/>
            <w:r w:rsidRPr="00A002D3">
              <w:rPr>
                <w:color w:val="000000"/>
                <w:sz w:val="22"/>
                <w:szCs w:val="22"/>
              </w:rPr>
              <w:t>, с отверстиями для винтов в одном секторе</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Количество отверстий под </w:t>
            </w:r>
            <w:proofErr w:type="spellStart"/>
            <w:r w:rsidRPr="00A002D3">
              <w:rPr>
                <w:color w:val="000000"/>
                <w:sz w:val="22"/>
                <w:szCs w:val="22"/>
              </w:rPr>
              <w:t>антиротационные</w:t>
            </w:r>
            <w:proofErr w:type="spellEnd"/>
            <w:r w:rsidRPr="00A002D3">
              <w:rPr>
                <w:color w:val="000000"/>
                <w:sz w:val="22"/>
                <w:szCs w:val="22"/>
              </w:rPr>
              <w:t xml:space="preserve"> винты 3</w:t>
            </w:r>
          </w:p>
          <w:p w:rsidR="00A002D3" w:rsidRPr="00A002D3" w:rsidRDefault="00A002D3" w:rsidP="00A002D3">
            <w:pPr>
              <w:widowControl/>
              <w:spacing w:before="0"/>
              <w:ind w:firstLine="567"/>
              <w:contextualSpacing/>
              <w:rPr>
                <w:color w:val="000000"/>
                <w:szCs w:val="22"/>
              </w:rPr>
            </w:pPr>
            <w:r w:rsidRPr="00A002D3">
              <w:rPr>
                <w:color w:val="000000"/>
                <w:sz w:val="22"/>
                <w:szCs w:val="22"/>
              </w:rPr>
              <w:t>Тип первичной фиксации в биологических тканях пресс-</w:t>
            </w:r>
            <w:proofErr w:type="spellStart"/>
            <w:r w:rsidRPr="00A002D3">
              <w:rPr>
                <w:color w:val="000000"/>
                <w:sz w:val="22"/>
                <w:szCs w:val="22"/>
              </w:rPr>
              <w:t>фит</w:t>
            </w:r>
            <w:proofErr w:type="spellEnd"/>
            <w:r w:rsidRPr="00A002D3">
              <w:rPr>
                <w:color w:val="000000"/>
                <w:sz w:val="22"/>
                <w:szCs w:val="22"/>
              </w:rPr>
              <w:t xml:space="preserve"> с возможностью введения не менее 3-х </w:t>
            </w:r>
            <w:proofErr w:type="spellStart"/>
            <w:r w:rsidRPr="00A002D3">
              <w:rPr>
                <w:color w:val="000000"/>
                <w:sz w:val="22"/>
                <w:szCs w:val="22"/>
              </w:rPr>
              <w:t>спонгинозных</w:t>
            </w:r>
            <w:proofErr w:type="spellEnd"/>
            <w:r w:rsidRPr="00A002D3">
              <w:rPr>
                <w:color w:val="000000"/>
                <w:sz w:val="22"/>
                <w:szCs w:val="22"/>
              </w:rPr>
              <w:t xml:space="preserve"> винтов</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Тип вторичной фиксации в биологических тканях - </w:t>
            </w:r>
            <w:proofErr w:type="spellStart"/>
            <w:r w:rsidRPr="00A002D3">
              <w:rPr>
                <w:color w:val="000000"/>
                <w:sz w:val="22"/>
                <w:szCs w:val="22"/>
              </w:rPr>
              <w:t>стеоинтеграция</w:t>
            </w:r>
            <w:proofErr w:type="spellEnd"/>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Фиксация вкладышей -методом зацепления циркулярного пояска с желобком в чашке </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Количество </w:t>
            </w:r>
            <w:proofErr w:type="gramStart"/>
            <w:r w:rsidRPr="00A002D3">
              <w:rPr>
                <w:color w:val="000000"/>
                <w:sz w:val="22"/>
                <w:szCs w:val="22"/>
              </w:rPr>
              <w:t>зубцов  12</w:t>
            </w:r>
            <w:proofErr w:type="gramEnd"/>
            <w:r w:rsidRPr="00A002D3">
              <w:rPr>
                <w:color w:val="000000"/>
                <w:sz w:val="22"/>
                <w:szCs w:val="22"/>
              </w:rPr>
              <w:t xml:space="preserve">деротационной системы зацепления вкладышей </w:t>
            </w:r>
          </w:p>
          <w:p w:rsidR="00A002D3" w:rsidRPr="00A002D3" w:rsidRDefault="00A002D3" w:rsidP="00A002D3">
            <w:pPr>
              <w:widowControl/>
              <w:spacing w:before="0"/>
              <w:ind w:firstLine="567"/>
              <w:contextualSpacing/>
              <w:rPr>
                <w:color w:val="000000"/>
                <w:szCs w:val="22"/>
              </w:rPr>
            </w:pPr>
            <w:r w:rsidRPr="00A002D3">
              <w:rPr>
                <w:color w:val="000000"/>
                <w:sz w:val="22"/>
                <w:szCs w:val="22"/>
              </w:rPr>
              <w:t>Диапазоны размеров чашек (под головку диаметром 32-36 мм), 48-74 мм</w:t>
            </w:r>
          </w:p>
          <w:p w:rsidR="00A002D3" w:rsidRPr="00A002D3" w:rsidRDefault="00A002D3" w:rsidP="00A002D3">
            <w:pPr>
              <w:widowControl/>
              <w:spacing w:before="0"/>
              <w:ind w:firstLine="567"/>
              <w:contextualSpacing/>
              <w:rPr>
                <w:color w:val="000000"/>
                <w:szCs w:val="22"/>
              </w:rPr>
            </w:pPr>
            <w:proofErr w:type="gramStart"/>
            <w:r w:rsidRPr="00A002D3">
              <w:rPr>
                <w:color w:val="000000"/>
                <w:sz w:val="22"/>
                <w:szCs w:val="22"/>
              </w:rPr>
              <w:t>Шаг,  2</w:t>
            </w:r>
            <w:proofErr w:type="gramEnd"/>
            <w:r w:rsidRPr="00A002D3">
              <w:rPr>
                <w:color w:val="000000"/>
                <w:sz w:val="22"/>
                <w:szCs w:val="22"/>
              </w:rPr>
              <w:t xml:space="preserve">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Количество типоразмеров чашек 14</w:t>
            </w:r>
          </w:p>
          <w:p w:rsidR="00A002D3" w:rsidRPr="00A002D3" w:rsidRDefault="00A002D3" w:rsidP="00A002D3">
            <w:pPr>
              <w:widowControl/>
              <w:spacing w:before="0"/>
              <w:ind w:firstLine="567"/>
              <w:contextualSpacing/>
              <w:rPr>
                <w:color w:val="000000"/>
                <w:szCs w:val="22"/>
              </w:rPr>
            </w:pPr>
            <w:r w:rsidRPr="00A002D3">
              <w:rPr>
                <w:color w:val="000000"/>
                <w:sz w:val="22"/>
                <w:szCs w:val="22"/>
              </w:rPr>
              <w:t>Покрытие чашки - мелкодисперсное напыление титана</w:t>
            </w:r>
          </w:p>
        </w:tc>
        <w:tc>
          <w:tcPr>
            <w:tcW w:w="1417" w:type="dxa"/>
          </w:tcPr>
          <w:p w:rsidR="00A002D3" w:rsidRPr="00A002D3" w:rsidRDefault="003E64D4" w:rsidP="00A002D3">
            <w:pPr>
              <w:widowControl/>
              <w:spacing w:before="0"/>
              <w:ind w:firstLine="567"/>
              <w:contextualSpacing/>
              <w:rPr>
                <w:b/>
                <w:bCs/>
                <w:color w:val="000000"/>
                <w:szCs w:val="22"/>
              </w:rPr>
            </w:pPr>
            <w:r w:rsidRPr="00A002D3">
              <w:rPr>
                <w:b/>
                <w:bCs/>
                <w:color w:val="000000"/>
                <w:sz w:val="22"/>
                <w:szCs w:val="22"/>
              </w:rPr>
              <w:t>шт.</w:t>
            </w:r>
          </w:p>
        </w:tc>
        <w:tc>
          <w:tcPr>
            <w:tcW w:w="1418" w:type="dxa"/>
          </w:tcPr>
          <w:p w:rsidR="00A002D3" w:rsidRPr="00A002D3" w:rsidRDefault="00A002D3" w:rsidP="00A002D3">
            <w:pPr>
              <w:widowControl/>
              <w:spacing w:before="0"/>
              <w:ind w:firstLine="0"/>
              <w:contextualSpacing/>
              <w:rPr>
                <w:b/>
                <w:bCs/>
                <w:color w:val="000000"/>
                <w:szCs w:val="22"/>
              </w:rPr>
            </w:pPr>
            <w:r w:rsidRPr="00A002D3">
              <w:rPr>
                <w:b/>
                <w:bCs/>
                <w:color w:val="000000"/>
                <w:sz w:val="22"/>
                <w:szCs w:val="22"/>
              </w:rPr>
              <w:t>26</w:t>
            </w:r>
          </w:p>
        </w:tc>
      </w:tr>
      <w:tr w:rsidR="00A002D3" w:rsidRPr="00A002D3" w:rsidTr="003E64D4">
        <w:trPr>
          <w:trHeight w:val="2316"/>
        </w:trPr>
        <w:tc>
          <w:tcPr>
            <w:tcW w:w="567" w:type="dxa"/>
          </w:tcPr>
          <w:p w:rsidR="00A002D3" w:rsidRPr="00A002D3" w:rsidRDefault="00A002D3" w:rsidP="003E64D4">
            <w:pPr>
              <w:widowControl/>
              <w:spacing w:before="0"/>
              <w:ind w:firstLine="0"/>
              <w:contextualSpacing/>
              <w:rPr>
                <w:color w:val="000000"/>
                <w:szCs w:val="22"/>
              </w:rPr>
            </w:pPr>
            <w:r w:rsidRPr="00A002D3">
              <w:rPr>
                <w:b/>
                <w:color w:val="000000"/>
                <w:sz w:val="22"/>
                <w:szCs w:val="22"/>
              </w:rPr>
              <w:t>4</w:t>
            </w:r>
          </w:p>
        </w:tc>
        <w:tc>
          <w:tcPr>
            <w:tcW w:w="1702" w:type="dxa"/>
          </w:tcPr>
          <w:p w:rsidR="00A002D3" w:rsidRPr="00A002D3" w:rsidRDefault="00A002D3" w:rsidP="003E64D4">
            <w:pPr>
              <w:widowControl/>
              <w:spacing w:before="0"/>
              <w:ind w:firstLine="0"/>
              <w:contextualSpacing/>
              <w:rPr>
                <w:color w:val="000000"/>
                <w:szCs w:val="22"/>
              </w:rPr>
            </w:pPr>
            <w:r w:rsidRPr="00A002D3">
              <w:rPr>
                <w:b/>
                <w:color w:val="000000"/>
                <w:sz w:val="22"/>
                <w:szCs w:val="22"/>
              </w:rPr>
              <w:t>Вкладыш</w:t>
            </w:r>
          </w:p>
        </w:tc>
        <w:tc>
          <w:tcPr>
            <w:tcW w:w="5670" w:type="dxa"/>
            <w:vAlign w:val="center"/>
          </w:tcPr>
          <w:p w:rsidR="00A002D3" w:rsidRPr="00A002D3" w:rsidRDefault="00A002D3" w:rsidP="00A002D3">
            <w:pPr>
              <w:widowControl/>
              <w:spacing w:before="0"/>
              <w:ind w:firstLine="567"/>
              <w:contextualSpacing/>
              <w:rPr>
                <w:color w:val="000000"/>
                <w:szCs w:val="22"/>
              </w:rPr>
            </w:pPr>
            <w:r w:rsidRPr="00A002D3">
              <w:rPr>
                <w:b/>
                <w:bCs/>
                <w:color w:val="000000"/>
                <w:sz w:val="22"/>
                <w:szCs w:val="22"/>
              </w:rPr>
              <w:t>Вкладыш</w:t>
            </w:r>
            <w:r w:rsidRPr="00A002D3">
              <w:rPr>
                <w:b/>
                <w:color w:val="000000"/>
                <w:sz w:val="22"/>
                <w:szCs w:val="22"/>
              </w:rPr>
              <w:t xml:space="preserve"> фирмы </w:t>
            </w:r>
            <w:r w:rsidRPr="00A002D3">
              <w:rPr>
                <w:b/>
                <w:color w:val="000000"/>
                <w:sz w:val="22"/>
                <w:szCs w:val="22"/>
                <w:lang w:val="en-US"/>
              </w:rPr>
              <w:t>Stryker</w:t>
            </w:r>
            <w:r w:rsidRPr="00A002D3">
              <w:rPr>
                <w:b/>
                <w:color w:val="000000"/>
                <w:sz w:val="22"/>
                <w:szCs w:val="22"/>
              </w:rPr>
              <w:t>, США</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Материал вкладыша </w:t>
            </w:r>
            <w:proofErr w:type="spellStart"/>
            <w:r w:rsidRPr="00A002D3">
              <w:rPr>
                <w:color w:val="000000"/>
                <w:sz w:val="22"/>
                <w:szCs w:val="22"/>
              </w:rPr>
              <w:t>эндопротеза</w:t>
            </w:r>
            <w:proofErr w:type="spellEnd"/>
            <w:r w:rsidRPr="00A002D3">
              <w:rPr>
                <w:color w:val="000000"/>
                <w:sz w:val="22"/>
                <w:szCs w:val="22"/>
              </w:rPr>
              <w:t xml:space="preserve"> - </w:t>
            </w:r>
            <w:proofErr w:type="spellStart"/>
            <w:r w:rsidRPr="00A002D3">
              <w:rPr>
                <w:color w:val="000000"/>
                <w:sz w:val="22"/>
                <w:szCs w:val="22"/>
              </w:rPr>
              <w:t>сверхвысокомолекулярный</w:t>
            </w:r>
            <w:proofErr w:type="spellEnd"/>
            <w:r w:rsidRPr="00A002D3">
              <w:rPr>
                <w:color w:val="000000"/>
                <w:sz w:val="22"/>
                <w:szCs w:val="22"/>
              </w:rPr>
              <w:t xml:space="preserve"> полиэтилен</w:t>
            </w:r>
          </w:p>
          <w:p w:rsidR="00A002D3" w:rsidRPr="00A002D3" w:rsidRDefault="00A002D3" w:rsidP="00A002D3">
            <w:pPr>
              <w:widowControl/>
              <w:spacing w:before="0"/>
              <w:ind w:firstLine="567"/>
              <w:contextualSpacing/>
              <w:rPr>
                <w:color w:val="000000"/>
                <w:szCs w:val="22"/>
              </w:rPr>
            </w:pPr>
            <w:r w:rsidRPr="00A002D3">
              <w:rPr>
                <w:color w:val="000000"/>
                <w:sz w:val="22"/>
                <w:szCs w:val="22"/>
              </w:rPr>
              <w:t>Внутренний диаметр под головки 32 мм</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Варианты исполнения вкладышей: стандартный и с </w:t>
            </w:r>
            <w:proofErr w:type="spellStart"/>
            <w:r w:rsidRPr="00A002D3">
              <w:rPr>
                <w:color w:val="000000"/>
                <w:sz w:val="22"/>
                <w:szCs w:val="22"/>
              </w:rPr>
              <w:t>элевацией</w:t>
            </w:r>
            <w:proofErr w:type="spellEnd"/>
            <w:r w:rsidRPr="00A002D3">
              <w:rPr>
                <w:color w:val="000000"/>
                <w:sz w:val="22"/>
                <w:szCs w:val="22"/>
              </w:rPr>
              <w:t xml:space="preserve"> в 10 градусов</w:t>
            </w:r>
          </w:p>
        </w:tc>
        <w:tc>
          <w:tcPr>
            <w:tcW w:w="1417" w:type="dxa"/>
          </w:tcPr>
          <w:p w:rsidR="00A002D3" w:rsidRPr="00A002D3" w:rsidRDefault="003E64D4" w:rsidP="00A002D3">
            <w:pPr>
              <w:widowControl/>
              <w:spacing w:before="0"/>
              <w:ind w:firstLine="567"/>
              <w:contextualSpacing/>
              <w:rPr>
                <w:b/>
                <w:bCs/>
                <w:color w:val="000000"/>
                <w:szCs w:val="22"/>
              </w:rPr>
            </w:pPr>
            <w:r w:rsidRPr="00A002D3">
              <w:rPr>
                <w:b/>
                <w:bCs/>
                <w:color w:val="000000"/>
                <w:sz w:val="22"/>
                <w:szCs w:val="22"/>
              </w:rPr>
              <w:t>шт.</w:t>
            </w:r>
          </w:p>
        </w:tc>
        <w:tc>
          <w:tcPr>
            <w:tcW w:w="1418" w:type="dxa"/>
          </w:tcPr>
          <w:p w:rsidR="00A002D3" w:rsidRPr="00A002D3" w:rsidRDefault="00A002D3" w:rsidP="00A002D3">
            <w:pPr>
              <w:widowControl/>
              <w:spacing w:before="0"/>
              <w:ind w:firstLine="0"/>
              <w:contextualSpacing/>
              <w:rPr>
                <w:b/>
                <w:bCs/>
                <w:color w:val="000000"/>
                <w:szCs w:val="22"/>
              </w:rPr>
            </w:pPr>
            <w:r w:rsidRPr="00A002D3">
              <w:rPr>
                <w:b/>
                <w:bCs/>
                <w:color w:val="000000"/>
                <w:sz w:val="22"/>
                <w:szCs w:val="22"/>
              </w:rPr>
              <w:t>26</w:t>
            </w:r>
          </w:p>
        </w:tc>
      </w:tr>
      <w:tr w:rsidR="00A002D3" w:rsidRPr="00A002D3" w:rsidTr="003E64D4">
        <w:trPr>
          <w:trHeight w:val="375"/>
        </w:trPr>
        <w:tc>
          <w:tcPr>
            <w:tcW w:w="567" w:type="dxa"/>
            <w:vAlign w:val="center"/>
          </w:tcPr>
          <w:p w:rsidR="00A002D3" w:rsidRPr="00A002D3" w:rsidRDefault="00110603" w:rsidP="003E64D4">
            <w:pPr>
              <w:widowControl/>
              <w:spacing w:before="0"/>
              <w:ind w:firstLine="0"/>
              <w:contextualSpacing/>
              <w:rPr>
                <w:b/>
                <w:color w:val="000000"/>
                <w:szCs w:val="22"/>
              </w:rPr>
            </w:pPr>
            <w:r>
              <w:rPr>
                <w:b/>
                <w:color w:val="000000"/>
                <w:sz w:val="22"/>
                <w:szCs w:val="22"/>
              </w:rPr>
              <w:t>5</w:t>
            </w:r>
          </w:p>
        </w:tc>
        <w:tc>
          <w:tcPr>
            <w:tcW w:w="1702" w:type="dxa"/>
            <w:vAlign w:val="center"/>
          </w:tcPr>
          <w:p w:rsidR="00A002D3" w:rsidRPr="00A002D3" w:rsidRDefault="003E64D4" w:rsidP="00110603">
            <w:pPr>
              <w:widowControl/>
              <w:spacing w:before="0"/>
              <w:ind w:firstLine="0"/>
              <w:contextualSpacing/>
              <w:rPr>
                <w:b/>
                <w:color w:val="000000"/>
                <w:szCs w:val="22"/>
              </w:rPr>
            </w:pPr>
            <w:r w:rsidRPr="00A002D3">
              <w:rPr>
                <w:b/>
                <w:bCs/>
                <w:color w:val="000000"/>
                <w:sz w:val="22"/>
                <w:szCs w:val="22"/>
              </w:rPr>
              <w:t>Разрезаемая антимикробная</w:t>
            </w:r>
            <w:r w:rsidR="00A002D3" w:rsidRPr="00A002D3">
              <w:rPr>
                <w:b/>
                <w:bCs/>
                <w:color w:val="000000"/>
                <w:sz w:val="22"/>
                <w:szCs w:val="22"/>
              </w:rPr>
              <w:t xml:space="preserve"> пленка </w:t>
            </w:r>
          </w:p>
        </w:tc>
        <w:tc>
          <w:tcPr>
            <w:tcW w:w="5670" w:type="dxa"/>
          </w:tcPr>
          <w:p w:rsidR="00A002D3" w:rsidRPr="00A002D3" w:rsidRDefault="003E64D4" w:rsidP="00A002D3">
            <w:pPr>
              <w:widowControl/>
              <w:spacing w:before="0"/>
              <w:ind w:firstLine="567"/>
              <w:contextualSpacing/>
              <w:rPr>
                <w:b/>
                <w:color w:val="000000"/>
                <w:szCs w:val="22"/>
              </w:rPr>
            </w:pPr>
            <w:r w:rsidRPr="00A002D3">
              <w:rPr>
                <w:b/>
                <w:bCs/>
                <w:color w:val="000000"/>
                <w:sz w:val="22"/>
                <w:szCs w:val="22"/>
              </w:rPr>
              <w:t>Разрезаемая антимикробная</w:t>
            </w:r>
            <w:r w:rsidR="00A002D3" w:rsidRPr="00A002D3">
              <w:rPr>
                <w:b/>
                <w:bCs/>
                <w:color w:val="000000"/>
                <w:sz w:val="22"/>
                <w:szCs w:val="22"/>
              </w:rPr>
              <w:t xml:space="preserve"> пленка </w:t>
            </w:r>
          </w:p>
        </w:tc>
        <w:tc>
          <w:tcPr>
            <w:tcW w:w="1417" w:type="dxa"/>
          </w:tcPr>
          <w:p w:rsidR="00A002D3" w:rsidRPr="00A002D3" w:rsidRDefault="003E64D4" w:rsidP="00A002D3">
            <w:pPr>
              <w:widowControl/>
              <w:spacing w:before="0"/>
              <w:ind w:firstLine="567"/>
              <w:contextualSpacing/>
              <w:rPr>
                <w:b/>
                <w:color w:val="000000"/>
                <w:szCs w:val="22"/>
              </w:rPr>
            </w:pPr>
            <w:r w:rsidRPr="00A002D3">
              <w:rPr>
                <w:b/>
                <w:color w:val="000000"/>
                <w:sz w:val="22"/>
                <w:szCs w:val="22"/>
              </w:rPr>
              <w:t>шт.</w:t>
            </w:r>
          </w:p>
        </w:tc>
        <w:tc>
          <w:tcPr>
            <w:tcW w:w="1418" w:type="dxa"/>
          </w:tcPr>
          <w:p w:rsidR="00A002D3" w:rsidRPr="00A002D3" w:rsidRDefault="00110603" w:rsidP="00A002D3">
            <w:pPr>
              <w:widowControl/>
              <w:spacing w:before="0"/>
              <w:ind w:firstLine="0"/>
              <w:contextualSpacing/>
              <w:rPr>
                <w:b/>
                <w:color w:val="000000"/>
                <w:szCs w:val="22"/>
              </w:rPr>
            </w:pPr>
            <w:r>
              <w:rPr>
                <w:b/>
                <w:color w:val="000000"/>
                <w:sz w:val="22"/>
                <w:szCs w:val="22"/>
              </w:rPr>
              <w:t>27</w:t>
            </w:r>
          </w:p>
        </w:tc>
      </w:tr>
      <w:tr w:rsidR="00A002D3" w:rsidRPr="00A002D3" w:rsidTr="003E64D4">
        <w:trPr>
          <w:trHeight w:val="375"/>
        </w:trPr>
        <w:tc>
          <w:tcPr>
            <w:tcW w:w="567" w:type="dxa"/>
            <w:vAlign w:val="center"/>
          </w:tcPr>
          <w:p w:rsidR="00A002D3" w:rsidRPr="00A002D3" w:rsidRDefault="00A002D3" w:rsidP="00A002D3">
            <w:pPr>
              <w:widowControl/>
              <w:spacing w:before="0"/>
              <w:ind w:firstLine="567"/>
              <w:contextualSpacing/>
              <w:rPr>
                <w:b/>
                <w:color w:val="000000"/>
                <w:szCs w:val="22"/>
              </w:rPr>
            </w:pPr>
          </w:p>
        </w:tc>
        <w:tc>
          <w:tcPr>
            <w:tcW w:w="1702" w:type="dxa"/>
            <w:vAlign w:val="center"/>
          </w:tcPr>
          <w:p w:rsidR="00A002D3" w:rsidRPr="00A002D3" w:rsidRDefault="00A002D3" w:rsidP="00A002D3">
            <w:pPr>
              <w:widowControl/>
              <w:spacing w:before="0"/>
              <w:ind w:firstLine="567"/>
              <w:contextualSpacing/>
              <w:rPr>
                <w:b/>
                <w:color w:val="000000"/>
                <w:szCs w:val="22"/>
              </w:rPr>
            </w:pPr>
          </w:p>
        </w:tc>
        <w:tc>
          <w:tcPr>
            <w:tcW w:w="5670" w:type="dxa"/>
            <w:vAlign w:val="center"/>
          </w:tcPr>
          <w:p w:rsidR="00A002D3" w:rsidRPr="00A002D3" w:rsidRDefault="00A002D3" w:rsidP="00A002D3">
            <w:pPr>
              <w:widowControl/>
              <w:spacing w:before="0"/>
              <w:ind w:firstLine="567"/>
              <w:contextualSpacing/>
              <w:rPr>
                <w:b/>
                <w:color w:val="000000"/>
                <w:szCs w:val="22"/>
              </w:rPr>
            </w:pPr>
            <w:proofErr w:type="spellStart"/>
            <w:r w:rsidRPr="00A002D3">
              <w:rPr>
                <w:color w:val="000000"/>
                <w:sz w:val="22"/>
                <w:szCs w:val="22"/>
              </w:rPr>
              <w:t>Гипоаллергенная</w:t>
            </w:r>
            <w:proofErr w:type="spellEnd"/>
            <w:r w:rsidRPr="00A002D3">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A002D3">
              <w:rPr>
                <w:color w:val="000000"/>
                <w:sz w:val="22"/>
                <w:szCs w:val="22"/>
              </w:rPr>
              <w:t>Доказаная</w:t>
            </w:r>
            <w:proofErr w:type="spellEnd"/>
            <w:r w:rsidRPr="00A002D3">
              <w:rPr>
                <w:color w:val="000000"/>
                <w:sz w:val="22"/>
                <w:szCs w:val="22"/>
              </w:rPr>
              <w:t xml:space="preserve"> высокая эффективность против 12 наиболее устойчивых микроорганизмов (например, MRSA, </w:t>
            </w:r>
            <w:proofErr w:type="spellStart"/>
            <w:r w:rsidRPr="00A002D3">
              <w:rPr>
                <w:color w:val="000000"/>
                <w:sz w:val="22"/>
                <w:szCs w:val="22"/>
              </w:rPr>
              <w:t>Staph</w:t>
            </w:r>
            <w:proofErr w:type="spellEnd"/>
            <w:r w:rsidRPr="00A002D3">
              <w:rPr>
                <w:color w:val="000000"/>
                <w:sz w:val="22"/>
                <w:szCs w:val="22"/>
              </w:rPr>
              <w:t xml:space="preserve">. </w:t>
            </w:r>
            <w:proofErr w:type="spellStart"/>
            <w:r w:rsidRPr="00A002D3">
              <w:rPr>
                <w:color w:val="000000"/>
                <w:sz w:val="22"/>
                <w:szCs w:val="22"/>
                <w:lang w:val="en-US"/>
              </w:rPr>
              <w:t>Aureus</w:t>
            </w:r>
            <w:proofErr w:type="spellEnd"/>
            <w:r w:rsidRPr="00A002D3">
              <w:rPr>
                <w:color w:val="000000"/>
                <w:sz w:val="22"/>
                <w:szCs w:val="22"/>
                <w:lang w:val="en-US"/>
              </w:rPr>
              <w:t xml:space="preserve">, </w:t>
            </w:r>
            <w:proofErr w:type="spellStart"/>
            <w:r w:rsidRPr="00A002D3">
              <w:rPr>
                <w:color w:val="000000"/>
                <w:sz w:val="22"/>
                <w:szCs w:val="22"/>
                <w:lang w:val="en-US"/>
              </w:rPr>
              <w:t>Corynebacterium</w:t>
            </w:r>
            <w:proofErr w:type="spellEnd"/>
            <w:r w:rsidRPr="00A002D3">
              <w:rPr>
                <w:color w:val="000000"/>
                <w:sz w:val="22"/>
                <w:szCs w:val="22"/>
                <w:lang w:val="en-US"/>
              </w:rPr>
              <w:t xml:space="preserve"> sp., Hemolytic </w:t>
            </w:r>
            <w:proofErr w:type="gramStart"/>
            <w:r w:rsidRPr="00A002D3">
              <w:rPr>
                <w:color w:val="000000"/>
                <w:sz w:val="22"/>
                <w:szCs w:val="22"/>
                <w:lang w:val="en-US"/>
              </w:rPr>
              <w:t>strep.,</w:t>
            </w:r>
            <w:proofErr w:type="gramEnd"/>
            <w:r w:rsidRPr="00A002D3">
              <w:rPr>
                <w:color w:val="000000"/>
                <w:sz w:val="22"/>
                <w:szCs w:val="22"/>
                <w:lang w:val="en-US"/>
              </w:rPr>
              <w:t xml:space="preserve"> E. </w:t>
            </w:r>
            <w:proofErr w:type="spellStart"/>
            <w:r w:rsidRPr="00A002D3">
              <w:rPr>
                <w:color w:val="000000"/>
                <w:sz w:val="22"/>
                <w:szCs w:val="22"/>
                <w:lang w:val="en-US"/>
              </w:rPr>
              <w:t>faecalis</w:t>
            </w:r>
            <w:proofErr w:type="spellEnd"/>
            <w:r w:rsidRPr="00A002D3">
              <w:rPr>
                <w:color w:val="000000"/>
                <w:sz w:val="22"/>
                <w:szCs w:val="22"/>
                <w:lang w:val="en-US"/>
              </w:rPr>
              <w:t xml:space="preserve">, </w:t>
            </w:r>
            <w:r w:rsidRPr="00A002D3">
              <w:rPr>
                <w:color w:val="000000"/>
                <w:sz w:val="22"/>
                <w:szCs w:val="22"/>
                <w:lang w:val="en-US"/>
              </w:rPr>
              <w:lastRenderedPageBreak/>
              <w:t xml:space="preserve">Enterococcus spp. </w:t>
            </w:r>
            <w:r w:rsidRPr="00A002D3">
              <w:rPr>
                <w:color w:val="000000"/>
                <w:sz w:val="22"/>
                <w:szCs w:val="22"/>
              </w:rPr>
              <w:t>и</w:t>
            </w:r>
            <w:r w:rsidRPr="00A002D3">
              <w:rPr>
                <w:color w:val="000000"/>
                <w:sz w:val="22"/>
                <w:szCs w:val="22"/>
                <w:lang w:val="en-US"/>
              </w:rPr>
              <w:t xml:space="preserve"> </w:t>
            </w:r>
            <w:r w:rsidRPr="00A002D3">
              <w:rPr>
                <w:color w:val="000000"/>
                <w:sz w:val="22"/>
                <w:szCs w:val="22"/>
              </w:rPr>
              <w:t>т</w:t>
            </w:r>
            <w:r w:rsidRPr="00A002D3">
              <w:rPr>
                <w:color w:val="000000"/>
                <w:sz w:val="22"/>
                <w:szCs w:val="22"/>
                <w:lang w:val="en-US"/>
              </w:rPr>
              <w:t>.</w:t>
            </w:r>
            <w:r w:rsidRPr="00A002D3">
              <w:rPr>
                <w:color w:val="000000"/>
                <w:sz w:val="22"/>
                <w:szCs w:val="22"/>
              </w:rPr>
              <w:t>д</w:t>
            </w:r>
            <w:r w:rsidRPr="00A002D3">
              <w:rPr>
                <w:color w:val="000000"/>
                <w:sz w:val="22"/>
                <w:szCs w:val="22"/>
                <w:lang w:val="en-US"/>
              </w:rPr>
              <w:t xml:space="preserve">.). </w:t>
            </w:r>
            <w:r w:rsidRPr="00A002D3">
              <w:rPr>
                <w:color w:val="000000"/>
                <w:sz w:val="22"/>
                <w:szCs w:val="22"/>
              </w:rPr>
              <w:t xml:space="preserve">Антимикробная пленка </w:t>
            </w:r>
            <w:proofErr w:type="spellStart"/>
            <w:r w:rsidRPr="00A002D3">
              <w:rPr>
                <w:color w:val="000000"/>
                <w:sz w:val="22"/>
                <w:szCs w:val="22"/>
              </w:rPr>
              <w:t>кислородопроницаема</w:t>
            </w:r>
            <w:proofErr w:type="spellEnd"/>
            <w:r w:rsidRPr="00A002D3">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A002D3">
              <w:rPr>
                <w:color w:val="000000"/>
                <w:sz w:val="22"/>
                <w:szCs w:val="22"/>
              </w:rPr>
              <w:t>адгезива</w:t>
            </w:r>
            <w:proofErr w:type="spellEnd"/>
            <w:r w:rsidRPr="00A002D3">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417" w:type="dxa"/>
          </w:tcPr>
          <w:p w:rsidR="00A002D3" w:rsidRPr="00A002D3" w:rsidRDefault="00A002D3" w:rsidP="00A002D3">
            <w:pPr>
              <w:widowControl/>
              <w:spacing w:before="0"/>
              <w:ind w:firstLine="567"/>
              <w:contextualSpacing/>
              <w:rPr>
                <w:color w:val="000000"/>
                <w:szCs w:val="22"/>
              </w:rPr>
            </w:pPr>
          </w:p>
        </w:tc>
        <w:tc>
          <w:tcPr>
            <w:tcW w:w="1418" w:type="dxa"/>
          </w:tcPr>
          <w:p w:rsidR="00A002D3" w:rsidRPr="00A002D3" w:rsidRDefault="00A002D3" w:rsidP="00A002D3">
            <w:pPr>
              <w:widowControl/>
              <w:spacing w:before="0"/>
              <w:ind w:firstLine="567"/>
              <w:contextualSpacing/>
              <w:rPr>
                <w:color w:val="000000"/>
                <w:szCs w:val="22"/>
              </w:rPr>
            </w:pPr>
          </w:p>
        </w:tc>
      </w:tr>
      <w:tr w:rsidR="00A002D3" w:rsidRPr="00A002D3" w:rsidTr="003E64D4">
        <w:trPr>
          <w:trHeight w:val="1500"/>
        </w:trPr>
        <w:tc>
          <w:tcPr>
            <w:tcW w:w="567" w:type="dxa"/>
          </w:tcPr>
          <w:p w:rsidR="00A002D3" w:rsidRPr="00A002D3" w:rsidRDefault="00110603" w:rsidP="003E64D4">
            <w:pPr>
              <w:widowControl/>
              <w:spacing w:before="0"/>
              <w:ind w:firstLine="0"/>
              <w:contextualSpacing/>
              <w:rPr>
                <w:b/>
                <w:color w:val="000000"/>
                <w:szCs w:val="22"/>
              </w:rPr>
            </w:pPr>
            <w:r>
              <w:rPr>
                <w:b/>
                <w:color w:val="000000"/>
                <w:sz w:val="22"/>
                <w:szCs w:val="22"/>
              </w:rPr>
              <w:lastRenderedPageBreak/>
              <w:t>6</w:t>
            </w:r>
          </w:p>
        </w:tc>
        <w:tc>
          <w:tcPr>
            <w:tcW w:w="1702" w:type="dxa"/>
          </w:tcPr>
          <w:p w:rsidR="00A002D3" w:rsidRPr="00A002D3" w:rsidRDefault="00A002D3" w:rsidP="003E64D4">
            <w:pPr>
              <w:widowControl/>
              <w:spacing w:before="0"/>
              <w:ind w:firstLine="0"/>
              <w:contextualSpacing/>
              <w:rPr>
                <w:b/>
                <w:color w:val="000000"/>
                <w:szCs w:val="22"/>
              </w:rPr>
            </w:pPr>
            <w:r w:rsidRPr="00A002D3">
              <w:rPr>
                <w:b/>
                <w:color w:val="000000"/>
                <w:sz w:val="22"/>
                <w:szCs w:val="22"/>
              </w:rPr>
              <w:t>Комплект белья хирургического стерильно</w:t>
            </w:r>
          </w:p>
          <w:p w:rsidR="00A002D3" w:rsidRPr="00A002D3" w:rsidRDefault="00A002D3" w:rsidP="00A002D3">
            <w:pPr>
              <w:widowControl/>
              <w:spacing w:before="0"/>
              <w:ind w:firstLine="567"/>
              <w:contextualSpacing/>
              <w:rPr>
                <w:b/>
                <w:color w:val="000000"/>
                <w:szCs w:val="22"/>
              </w:rPr>
            </w:pPr>
          </w:p>
        </w:tc>
        <w:tc>
          <w:tcPr>
            <w:tcW w:w="5670" w:type="dxa"/>
          </w:tcPr>
          <w:p w:rsidR="00A002D3" w:rsidRPr="00A002D3" w:rsidRDefault="00A002D3" w:rsidP="00A002D3">
            <w:pPr>
              <w:widowControl/>
              <w:spacing w:before="0"/>
              <w:ind w:firstLine="567"/>
              <w:contextualSpacing/>
              <w:rPr>
                <w:color w:val="000000"/>
                <w:szCs w:val="22"/>
              </w:rPr>
            </w:pPr>
            <w:r w:rsidRPr="00A002D3">
              <w:rPr>
                <w:b/>
                <w:bCs/>
                <w:color w:val="000000"/>
                <w:sz w:val="22"/>
                <w:szCs w:val="22"/>
              </w:rPr>
              <w:t xml:space="preserve">Комплект для операции на бедре I одноразовое стерильное </w:t>
            </w:r>
            <w:proofErr w:type="spellStart"/>
            <w:r w:rsidRPr="00A002D3">
              <w:rPr>
                <w:b/>
                <w:bCs/>
                <w:color w:val="000000"/>
                <w:sz w:val="22"/>
                <w:szCs w:val="22"/>
              </w:rPr>
              <w:t>Raucodrape</w:t>
            </w:r>
            <w:proofErr w:type="spellEnd"/>
            <w:r w:rsidRPr="00A002D3">
              <w:rPr>
                <w:b/>
                <w:bCs/>
                <w:color w:val="000000"/>
                <w:sz w:val="22"/>
                <w:szCs w:val="22"/>
              </w:rPr>
              <w:t xml:space="preserve"> (</w:t>
            </w:r>
            <w:proofErr w:type="spellStart"/>
            <w:r w:rsidRPr="00A002D3">
              <w:rPr>
                <w:b/>
                <w:bCs/>
                <w:color w:val="000000"/>
                <w:sz w:val="22"/>
                <w:szCs w:val="22"/>
              </w:rPr>
              <w:t>Раукодрейп</w:t>
            </w:r>
            <w:proofErr w:type="spellEnd"/>
            <w:r w:rsidRPr="00A002D3">
              <w:rPr>
                <w:b/>
                <w:bCs/>
                <w:color w:val="000000"/>
                <w:sz w:val="22"/>
                <w:szCs w:val="22"/>
              </w:rPr>
              <w:t>) Германия</w:t>
            </w:r>
          </w:p>
          <w:p w:rsidR="00A002D3" w:rsidRPr="00A002D3" w:rsidRDefault="00A002D3" w:rsidP="00A002D3">
            <w:pPr>
              <w:widowControl/>
              <w:spacing w:before="0"/>
              <w:ind w:firstLine="567"/>
              <w:contextualSpacing/>
              <w:rPr>
                <w:color w:val="000000"/>
                <w:szCs w:val="22"/>
              </w:rPr>
            </w:pPr>
            <w:r w:rsidRPr="00A002D3">
              <w:rPr>
                <w:color w:val="000000"/>
                <w:sz w:val="22"/>
                <w:szCs w:val="22"/>
              </w:rPr>
              <w:t>Состав комплекта:</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1. покрытие на инструментальный стол из 2-х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полипропилен плотностью 25 г/м</w:t>
            </w:r>
            <w:proofErr w:type="gramStart"/>
            <w:r w:rsidRPr="00A002D3">
              <w:rPr>
                <w:color w:val="000000"/>
                <w:sz w:val="22"/>
                <w:szCs w:val="22"/>
              </w:rPr>
              <w:t xml:space="preserve">²;   </w:t>
            </w:r>
            <w:proofErr w:type="gramEnd"/>
            <w:r w:rsidRPr="00A002D3">
              <w:rPr>
                <w:color w:val="000000"/>
                <w:sz w:val="22"/>
                <w:szCs w:val="22"/>
              </w:rPr>
              <w:t>2 слой - полиэтилен толщиной 25 микрон. Впитывающая способность 250 мл жидкости на м²), размер 150 х 190 см – 1 шт.;</w:t>
            </w:r>
          </w:p>
          <w:p w:rsidR="00A002D3" w:rsidRPr="00A002D3" w:rsidRDefault="00A002D3" w:rsidP="00A002D3">
            <w:pPr>
              <w:widowControl/>
              <w:spacing w:before="0"/>
              <w:ind w:firstLine="567"/>
              <w:contextualSpacing/>
              <w:rPr>
                <w:color w:val="000000"/>
                <w:szCs w:val="22"/>
              </w:rPr>
            </w:pPr>
            <w:r w:rsidRPr="00A002D3">
              <w:rPr>
                <w:color w:val="000000"/>
                <w:sz w:val="22"/>
                <w:szCs w:val="22"/>
              </w:rPr>
              <w:t>2.целлюлозное полотенце 30х40см – 4 шт.;</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3- липкая лента из 2-х </w:t>
            </w:r>
            <w:proofErr w:type="spellStart"/>
            <w:r w:rsidRPr="00A002D3">
              <w:rPr>
                <w:color w:val="000000"/>
                <w:sz w:val="22"/>
                <w:szCs w:val="22"/>
              </w:rPr>
              <w:t>слойного</w:t>
            </w:r>
            <w:proofErr w:type="spellEnd"/>
            <w:r w:rsidRPr="00A002D3">
              <w:rPr>
                <w:color w:val="000000"/>
                <w:sz w:val="22"/>
                <w:szCs w:val="22"/>
              </w:rPr>
              <w:t xml:space="preserve"> материала </w:t>
            </w:r>
            <w:proofErr w:type="gramStart"/>
            <w:r w:rsidRPr="00A002D3">
              <w:rPr>
                <w:color w:val="000000"/>
                <w:sz w:val="22"/>
                <w:szCs w:val="22"/>
              </w:rPr>
              <w:t>( 1</w:t>
            </w:r>
            <w:proofErr w:type="gramEnd"/>
            <w:r w:rsidRPr="00A002D3">
              <w:rPr>
                <w:color w:val="000000"/>
                <w:sz w:val="22"/>
                <w:szCs w:val="22"/>
              </w:rPr>
              <w:t xml:space="preserve"> слой – нетканый полипропилен плотностью 30 г/м²;   2 слой - полиэтилен толщиной 25 микрон. </w:t>
            </w:r>
            <w:proofErr w:type="spellStart"/>
            <w:r w:rsidRPr="00A002D3">
              <w:rPr>
                <w:color w:val="000000"/>
                <w:sz w:val="22"/>
                <w:szCs w:val="22"/>
              </w:rPr>
              <w:t>Полиакрилатный</w:t>
            </w:r>
            <w:proofErr w:type="spellEnd"/>
            <w:r w:rsidRPr="00A002D3">
              <w:rPr>
                <w:color w:val="000000"/>
                <w:sz w:val="22"/>
                <w:szCs w:val="22"/>
              </w:rPr>
              <w:t xml:space="preserve"> клей), размер 9 х 50 см – 1 шт.; </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4- чехол на столик Мейо из 2х-слойного материала </w:t>
            </w:r>
            <w:proofErr w:type="gramStart"/>
            <w:r w:rsidRPr="00A002D3">
              <w:rPr>
                <w:color w:val="000000"/>
                <w:sz w:val="22"/>
                <w:szCs w:val="22"/>
              </w:rPr>
              <w:t>( 1</w:t>
            </w:r>
            <w:proofErr w:type="gramEnd"/>
            <w:r w:rsidRPr="00A002D3">
              <w:rPr>
                <w:color w:val="000000"/>
                <w:sz w:val="22"/>
                <w:szCs w:val="22"/>
              </w:rPr>
              <w:t xml:space="preserve"> слой – нетканый полипропилен плотностью 25 г/м2;  2 слой – полиэтилен толщиной 60 микрон), размер 80 х 145 см – 1 шт.; </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5- простыня операционная из 2-х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полипропилен плотностью 30 г/м</w:t>
            </w:r>
            <w:proofErr w:type="gramStart"/>
            <w:r w:rsidRPr="00A002D3">
              <w:rPr>
                <w:color w:val="000000"/>
                <w:sz w:val="22"/>
                <w:szCs w:val="22"/>
              </w:rPr>
              <w:t xml:space="preserve">²;   </w:t>
            </w:r>
            <w:proofErr w:type="gramEnd"/>
            <w:r w:rsidRPr="00A002D3">
              <w:rPr>
                <w:color w:val="000000"/>
                <w:sz w:val="22"/>
                <w:szCs w:val="22"/>
              </w:rPr>
              <w:t>2 слой - полиэтилен толщиной 25 микрон. Впитывающая способность 250 мл жидкости на м².), с липким краем (</w:t>
            </w:r>
            <w:proofErr w:type="spellStart"/>
            <w:r w:rsidRPr="00A002D3">
              <w:rPr>
                <w:color w:val="000000"/>
                <w:sz w:val="22"/>
                <w:szCs w:val="22"/>
              </w:rPr>
              <w:t>полиакрилатный</w:t>
            </w:r>
            <w:proofErr w:type="spellEnd"/>
            <w:r w:rsidRPr="00A002D3">
              <w:rPr>
                <w:color w:val="000000"/>
                <w:sz w:val="22"/>
                <w:szCs w:val="22"/>
              </w:rPr>
              <w:t xml:space="preserve"> клей), размер 75 х 90 см – 1 шт.; 6- простыня операционная из 2-х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полипропилен плотностью 30 г/м</w:t>
            </w:r>
            <w:proofErr w:type="gramStart"/>
            <w:r w:rsidRPr="00A002D3">
              <w:rPr>
                <w:color w:val="000000"/>
                <w:sz w:val="22"/>
                <w:szCs w:val="22"/>
              </w:rPr>
              <w:t xml:space="preserve">²;   </w:t>
            </w:r>
            <w:proofErr w:type="gramEnd"/>
            <w:r w:rsidRPr="00A002D3">
              <w:rPr>
                <w:color w:val="000000"/>
                <w:sz w:val="22"/>
                <w:szCs w:val="22"/>
              </w:rPr>
              <w:t>2 слой - полиэтилен толщиной 25 микрон. Впитывающая способность 250 мл жидкости на м².), размер 150 х 180 см – 1 шт.;</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7- простыня операционная из 2-х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полипропилен плотностью 30 г/м</w:t>
            </w:r>
            <w:proofErr w:type="gramStart"/>
            <w:r w:rsidRPr="00A002D3">
              <w:rPr>
                <w:color w:val="000000"/>
                <w:sz w:val="22"/>
                <w:szCs w:val="22"/>
              </w:rPr>
              <w:t xml:space="preserve">²;   </w:t>
            </w:r>
            <w:proofErr w:type="gramEnd"/>
            <w:r w:rsidRPr="00A002D3">
              <w:rPr>
                <w:color w:val="000000"/>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w:t>
            </w:r>
            <w:proofErr w:type="gramStart"/>
            <w:r w:rsidRPr="00A002D3">
              <w:rPr>
                <w:color w:val="000000"/>
                <w:sz w:val="22"/>
                <w:szCs w:val="22"/>
              </w:rPr>
              <w:t>полипропилен  плотностью</w:t>
            </w:r>
            <w:proofErr w:type="gramEnd"/>
            <w:r w:rsidRPr="00A002D3">
              <w:rPr>
                <w:color w:val="000000"/>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A002D3">
              <w:rPr>
                <w:color w:val="000000"/>
                <w:sz w:val="22"/>
                <w:szCs w:val="22"/>
              </w:rPr>
              <w:t>),  с</w:t>
            </w:r>
            <w:proofErr w:type="gramEnd"/>
            <w:r w:rsidRPr="00A002D3">
              <w:rPr>
                <w:color w:val="000000"/>
                <w:sz w:val="22"/>
                <w:szCs w:val="22"/>
              </w:rPr>
              <w:t xml:space="preserve"> липким краем (</w:t>
            </w:r>
            <w:proofErr w:type="spellStart"/>
            <w:r w:rsidRPr="00A002D3">
              <w:rPr>
                <w:color w:val="000000"/>
                <w:sz w:val="22"/>
                <w:szCs w:val="22"/>
              </w:rPr>
              <w:t>полиакрилатный</w:t>
            </w:r>
            <w:proofErr w:type="spellEnd"/>
            <w:r w:rsidRPr="00A002D3">
              <w:rPr>
                <w:color w:val="000000"/>
                <w:sz w:val="22"/>
                <w:szCs w:val="22"/>
              </w:rPr>
              <w:t xml:space="preserve"> клей), размер 260 х 225 см – 1 шт.; </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8-  простыня для анестезии из 2-х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полипропилен плотностью 30 г/м</w:t>
            </w:r>
            <w:proofErr w:type="gramStart"/>
            <w:r w:rsidRPr="00A002D3">
              <w:rPr>
                <w:color w:val="000000"/>
                <w:sz w:val="22"/>
                <w:szCs w:val="22"/>
              </w:rPr>
              <w:t xml:space="preserve">²;   </w:t>
            </w:r>
            <w:proofErr w:type="gramEnd"/>
            <w:r w:rsidRPr="00A002D3">
              <w:rPr>
                <w:color w:val="000000"/>
                <w:sz w:val="22"/>
                <w:szCs w:val="22"/>
              </w:rPr>
              <w:t>2 слой - полиэтилен толщиной 25 микрон. Впитывающая способность 250 мл жидкости на м².) с вырезом 45 х 65 см, с покрытием на подлокотники, с липким краем (</w:t>
            </w:r>
            <w:proofErr w:type="spellStart"/>
            <w:r w:rsidRPr="00A002D3">
              <w:rPr>
                <w:color w:val="000000"/>
                <w:sz w:val="22"/>
                <w:szCs w:val="22"/>
              </w:rPr>
              <w:t>полиакрилатный</w:t>
            </w:r>
            <w:proofErr w:type="spellEnd"/>
            <w:r w:rsidRPr="00A002D3">
              <w:rPr>
                <w:color w:val="000000"/>
                <w:sz w:val="22"/>
                <w:szCs w:val="22"/>
              </w:rPr>
              <w:t xml:space="preserve"> клей), с усиленной впитывающей зоной из 4-х </w:t>
            </w:r>
            <w:proofErr w:type="spellStart"/>
            <w:r w:rsidRPr="00A002D3">
              <w:rPr>
                <w:color w:val="000000"/>
                <w:sz w:val="22"/>
                <w:szCs w:val="22"/>
              </w:rPr>
              <w:t>слойного</w:t>
            </w:r>
            <w:proofErr w:type="spellEnd"/>
            <w:r w:rsidRPr="00A002D3">
              <w:rPr>
                <w:color w:val="000000"/>
                <w:sz w:val="22"/>
                <w:szCs w:val="22"/>
              </w:rPr>
              <w:t xml:space="preserve"> материала (1 слой - нетканый </w:t>
            </w:r>
            <w:proofErr w:type="gramStart"/>
            <w:r w:rsidRPr="00A002D3">
              <w:rPr>
                <w:color w:val="000000"/>
                <w:sz w:val="22"/>
                <w:szCs w:val="22"/>
              </w:rPr>
              <w:t>полипропилен  плотностью</w:t>
            </w:r>
            <w:proofErr w:type="gramEnd"/>
            <w:r w:rsidRPr="00A002D3">
              <w:rPr>
                <w:color w:val="000000"/>
                <w:sz w:val="22"/>
                <w:szCs w:val="22"/>
              </w:rPr>
              <w:t xml:space="preserve"> 70 г/м2; 2 слой - полиэтилен толщиной 25 микрон; 3 слой  - нетканый </w:t>
            </w:r>
            <w:r w:rsidRPr="00A002D3">
              <w:rPr>
                <w:color w:val="000000"/>
                <w:sz w:val="22"/>
                <w:szCs w:val="22"/>
              </w:rPr>
              <w:lastRenderedPageBreak/>
              <w:t>полипропилен  плотностью 30 г/м2; 4 слой - полиэтилен толщиной 25 микрон. Впитывающая способность 520 мл жидкости на м².</w:t>
            </w:r>
            <w:proofErr w:type="gramStart"/>
            <w:r w:rsidRPr="00A002D3">
              <w:rPr>
                <w:color w:val="000000"/>
                <w:sz w:val="22"/>
                <w:szCs w:val="22"/>
              </w:rPr>
              <w:t>),  размер</w:t>
            </w:r>
            <w:proofErr w:type="gramEnd"/>
            <w:r w:rsidRPr="00A002D3">
              <w:rPr>
                <w:color w:val="000000"/>
                <w:sz w:val="22"/>
                <w:szCs w:val="22"/>
              </w:rPr>
              <w:t xml:space="preserve"> 175 х 270 см – 1 шт.;</w:t>
            </w:r>
          </w:p>
          <w:p w:rsidR="00A002D3" w:rsidRPr="00A002D3" w:rsidRDefault="00A002D3" w:rsidP="00A002D3">
            <w:pPr>
              <w:widowControl/>
              <w:spacing w:before="0"/>
              <w:ind w:firstLine="567"/>
              <w:contextualSpacing/>
              <w:rPr>
                <w:color w:val="000000"/>
                <w:szCs w:val="22"/>
              </w:rPr>
            </w:pPr>
            <w:r w:rsidRPr="00A002D3">
              <w:rPr>
                <w:color w:val="000000"/>
                <w:sz w:val="22"/>
                <w:szCs w:val="22"/>
              </w:rPr>
              <w:t xml:space="preserve">Высококачественное </w:t>
            </w:r>
            <w:proofErr w:type="gramStart"/>
            <w:r w:rsidRPr="00A002D3">
              <w:rPr>
                <w:color w:val="000000"/>
                <w:sz w:val="22"/>
                <w:szCs w:val="22"/>
              </w:rPr>
              <w:t>изделие,  соответствующее</w:t>
            </w:r>
            <w:proofErr w:type="gramEnd"/>
            <w:r w:rsidRPr="00A002D3">
              <w:rPr>
                <w:color w:val="000000"/>
                <w:sz w:val="22"/>
                <w:szCs w:val="22"/>
              </w:rPr>
              <w:t xml:space="preserve"> международному стандарту EN 13795. Упаковка должна нести всю необходимую информацию об изделии и его соответствии международным стандартам качества (С СЕ). Наличие Сертификата </w:t>
            </w:r>
          </w:p>
          <w:p w:rsidR="00A002D3" w:rsidRPr="00A002D3" w:rsidRDefault="00A002D3" w:rsidP="00A002D3">
            <w:pPr>
              <w:widowControl/>
              <w:spacing w:before="0"/>
              <w:ind w:firstLine="567"/>
              <w:contextualSpacing/>
              <w:rPr>
                <w:color w:val="000000"/>
                <w:szCs w:val="22"/>
              </w:rPr>
            </w:pPr>
            <w:r w:rsidRPr="00A002D3">
              <w:rPr>
                <w:color w:val="000000"/>
                <w:sz w:val="22"/>
                <w:szCs w:val="22"/>
              </w:rPr>
              <w:t>соответствия и Регистрационного удостоверения РФ</w:t>
            </w:r>
          </w:p>
        </w:tc>
        <w:tc>
          <w:tcPr>
            <w:tcW w:w="1417" w:type="dxa"/>
          </w:tcPr>
          <w:p w:rsidR="00A002D3" w:rsidRPr="00A002D3" w:rsidRDefault="003E64D4" w:rsidP="00A002D3">
            <w:pPr>
              <w:widowControl/>
              <w:spacing w:before="0"/>
              <w:ind w:firstLine="567"/>
              <w:contextualSpacing/>
              <w:rPr>
                <w:b/>
                <w:bCs/>
                <w:color w:val="000000"/>
                <w:szCs w:val="22"/>
              </w:rPr>
            </w:pPr>
            <w:r w:rsidRPr="00A002D3">
              <w:rPr>
                <w:b/>
                <w:bCs/>
                <w:color w:val="000000"/>
                <w:sz w:val="22"/>
                <w:szCs w:val="22"/>
              </w:rPr>
              <w:lastRenderedPageBreak/>
              <w:t>шт.</w:t>
            </w:r>
          </w:p>
        </w:tc>
        <w:tc>
          <w:tcPr>
            <w:tcW w:w="1418" w:type="dxa"/>
          </w:tcPr>
          <w:p w:rsidR="00A002D3" w:rsidRPr="00A002D3" w:rsidRDefault="00110603" w:rsidP="00A002D3">
            <w:pPr>
              <w:widowControl/>
              <w:spacing w:before="0"/>
              <w:ind w:firstLine="0"/>
              <w:contextualSpacing/>
              <w:rPr>
                <w:b/>
                <w:bCs/>
                <w:color w:val="000000"/>
                <w:szCs w:val="22"/>
              </w:rPr>
            </w:pPr>
            <w:r>
              <w:rPr>
                <w:b/>
                <w:bCs/>
                <w:color w:val="000000"/>
                <w:sz w:val="22"/>
                <w:szCs w:val="22"/>
              </w:rPr>
              <w:t>27</w:t>
            </w:r>
          </w:p>
        </w:tc>
      </w:tr>
    </w:tbl>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A002D3">
        <w:rPr>
          <w:b/>
          <w:sz w:val="22"/>
          <w:szCs w:val="22"/>
        </w:rPr>
        <w:t>1 794 681</w:t>
      </w:r>
      <w:r w:rsidR="005233D9" w:rsidRPr="00F37B86">
        <w:rPr>
          <w:b/>
          <w:sz w:val="22"/>
          <w:szCs w:val="22"/>
        </w:rPr>
        <w:t xml:space="preserve"> руб.</w:t>
      </w:r>
      <w:r w:rsidR="00A002D3">
        <w:rPr>
          <w:b/>
          <w:sz w:val="22"/>
          <w:szCs w:val="22"/>
        </w:rPr>
        <w:t xml:space="preserve"> 33</w:t>
      </w:r>
      <w:r w:rsidR="00A0051E">
        <w:rPr>
          <w:b/>
          <w:sz w:val="22"/>
          <w:szCs w:val="22"/>
        </w:rPr>
        <w:t xml:space="preserve"> коп.</w:t>
      </w:r>
      <w:r w:rsidRPr="00C40BB6">
        <w:rPr>
          <w:sz w:val="22"/>
          <w:szCs w:val="22"/>
        </w:rPr>
        <w:t xml:space="preserve"> (</w:t>
      </w:r>
      <w:r w:rsidR="00A002D3">
        <w:rPr>
          <w:b/>
          <w:sz w:val="22"/>
          <w:szCs w:val="22"/>
        </w:rPr>
        <w:t>Один миллион семьсот девяносто четыре</w:t>
      </w:r>
      <w:r w:rsidR="005233D9" w:rsidRPr="00A0051E">
        <w:rPr>
          <w:b/>
          <w:sz w:val="22"/>
          <w:szCs w:val="22"/>
        </w:rPr>
        <w:t xml:space="preserve"> тысяч</w:t>
      </w:r>
      <w:r w:rsidR="00A002D3">
        <w:rPr>
          <w:b/>
          <w:sz w:val="22"/>
          <w:szCs w:val="22"/>
        </w:rPr>
        <w:t>и</w:t>
      </w:r>
      <w:r w:rsidR="005233D9" w:rsidRPr="00A0051E">
        <w:rPr>
          <w:b/>
          <w:sz w:val="22"/>
          <w:szCs w:val="22"/>
        </w:rPr>
        <w:t xml:space="preserve"> </w:t>
      </w:r>
      <w:r w:rsidR="00255380">
        <w:rPr>
          <w:b/>
          <w:sz w:val="22"/>
          <w:szCs w:val="22"/>
        </w:rPr>
        <w:t>шестьсот восемьдесят од</w:t>
      </w:r>
      <w:r w:rsidR="00A002D3">
        <w:rPr>
          <w:b/>
          <w:sz w:val="22"/>
          <w:szCs w:val="22"/>
        </w:rPr>
        <w:t>ин</w:t>
      </w:r>
      <w:r w:rsidR="0074039F" w:rsidRPr="00A0051E">
        <w:rPr>
          <w:b/>
          <w:sz w:val="22"/>
          <w:szCs w:val="22"/>
        </w:rPr>
        <w:t xml:space="preserve"> руб.</w:t>
      </w:r>
      <w:r w:rsidR="00255380">
        <w:rPr>
          <w:b/>
          <w:sz w:val="22"/>
          <w:szCs w:val="22"/>
        </w:rPr>
        <w:t xml:space="preserve"> 33</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lastRenderedPageBreak/>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00907525">
        <w:rPr>
          <w:sz w:val="22"/>
          <w:szCs w:val="22"/>
        </w:rPr>
        <w:t>.01.2020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1E3D52">
        <w:rPr>
          <w:b/>
          <w:sz w:val="22"/>
          <w:szCs w:val="22"/>
        </w:rPr>
        <w:t>13.01</w:t>
      </w:r>
      <w:r w:rsidRPr="00C40BB6">
        <w:rPr>
          <w:b/>
          <w:sz w:val="22"/>
          <w:szCs w:val="22"/>
        </w:rPr>
        <w:t>.20</w:t>
      </w:r>
      <w:r w:rsidR="001E3D52">
        <w:rPr>
          <w:b/>
          <w:sz w:val="22"/>
          <w:szCs w:val="22"/>
        </w:rPr>
        <w:t>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1E3D52">
        <w:rPr>
          <w:b/>
          <w:sz w:val="22"/>
          <w:szCs w:val="22"/>
        </w:rPr>
        <w:t>17</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1E3D52">
        <w:rPr>
          <w:b/>
          <w:sz w:val="22"/>
          <w:szCs w:val="22"/>
        </w:rPr>
        <w:t>заявками: в 11:00 17</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1E3D52">
        <w:rPr>
          <w:b/>
          <w:sz w:val="22"/>
          <w:szCs w:val="22"/>
        </w:rPr>
        <w:t>17</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1E3D52">
        <w:rPr>
          <w:b/>
          <w:sz w:val="22"/>
          <w:szCs w:val="22"/>
        </w:rPr>
        <w:t>13</w:t>
      </w:r>
      <w:r w:rsidR="003B1BDB">
        <w:rPr>
          <w:b/>
          <w:sz w:val="22"/>
          <w:szCs w:val="22"/>
        </w:rPr>
        <w:t>.</w:t>
      </w:r>
      <w:r w:rsidR="001E3D52">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1E3D52">
        <w:rPr>
          <w:b/>
          <w:sz w:val="22"/>
          <w:szCs w:val="22"/>
        </w:rPr>
        <w:t>17</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lastRenderedPageBreak/>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1E3D52">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1E3D52">
        <w:rPr>
          <w:b/>
          <w:sz w:val="22"/>
          <w:szCs w:val="22"/>
        </w:rPr>
        <w:t xml:space="preserve">расходных материалов для </w:t>
      </w:r>
      <w:r w:rsidR="004E6631" w:rsidRPr="004E6631">
        <w:rPr>
          <w:b/>
          <w:sz w:val="22"/>
          <w:szCs w:val="22"/>
        </w:rPr>
        <w:t xml:space="preserve">эндопротезирования </w:t>
      </w:r>
      <w:r w:rsidR="001E3D52">
        <w:rPr>
          <w:b/>
          <w:sz w:val="22"/>
          <w:szCs w:val="22"/>
        </w:rPr>
        <w:t>тазобедренных суставов</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1E3D52">
        <w:rPr>
          <w:sz w:val="22"/>
          <w:szCs w:val="22"/>
        </w:rPr>
        <w:t>3</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1E3D52">
        <w:rPr>
          <w:sz w:val="22"/>
          <w:szCs w:val="22"/>
        </w:rPr>
        <w:t>расходные</w:t>
      </w:r>
      <w:r w:rsidR="001E3D52" w:rsidRPr="001E3D52">
        <w:rPr>
          <w:sz w:val="22"/>
          <w:szCs w:val="22"/>
        </w:rPr>
        <w:t xml:space="preserve"> матери</w:t>
      </w:r>
      <w:r w:rsidR="001E3D52">
        <w:rPr>
          <w:sz w:val="22"/>
          <w:szCs w:val="22"/>
        </w:rPr>
        <w:t>алы</w:t>
      </w:r>
      <w:r w:rsidR="001E3D52" w:rsidRPr="001E3D52">
        <w:rPr>
          <w:sz w:val="22"/>
          <w:szCs w:val="22"/>
        </w:rPr>
        <w:t xml:space="preserve"> для </w:t>
      </w:r>
      <w:r w:rsidR="004E6631" w:rsidRPr="004E6631">
        <w:rPr>
          <w:sz w:val="22"/>
          <w:szCs w:val="22"/>
        </w:rPr>
        <w:t xml:space="preserve">эндопротезирования </w:t>
      </w:r>
      <w:r w:rsidR="001E3D52" w:rsidRPr="001E3D52">
        <w:rPr>
          <w:sz w:val="22"/>
          <w:szCs w:val="22"/>
        </w:rPr>
        <w:t>тазобедренных суставов</w:t>
      </w:r>
    </w:p>
    <w:p w:rsidR="00C328E5" w:rsidRDefault="00C328E5" w:rsidP="00B3644C">
      <w:pPr>
        <w:pStyle w:val="ab"/>
        <w:spacing w:after="0"/>
        <w:rPr>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4111"/>
        <w:gridCol w:w="1276"/>
        <w:gridCol w:w="992"/>
        <w:gridCol w:w="851"/>
        <w:gridCol w:w="1417"/>
      </w:tblGrid>
      <w:tr w:rsidR="003E64D4" w:rsidRPr="003E64D4" w:rsidTr="003E64D4">
        <w:trPr>
          <w:trHeight w:val="273"/>
        </w:trPr>
        <w:tc>
          <w:tcPr>
            <w:tcW w:w="566" w:type="dxa"/>
            <w:tcBorders>
              <w:top w:val="single" w:sz="4" w:space="0" w:color="auto"/>
            </w:tcBorders>
          </w:tcPr>
          <w:p w:rsidR="003E64D4" w:rsidRPr="003E64D4" w:rsidRDefault="003E64D4" w:rsidP="003E64D4">
            <w:pPr>
              <w:pStyle w:val="ab"/>
              <w:rPr>
                <w:b/>
                <w:sz w:val="22"/>
                <w:szCs w:val="22"/>
              </w:rPr>
            </w:pPr>
            <w:r w:rsidRPr="003E64D4">
              <w:rPr>
                <w:b/>
                <w:sz w:val="22"/>
                <w:szCs w:val="22"/>
              </w:rPr>
              <w:t>№ п/п</w:t>
            </w:r>
          </w:p>
        </w:tc>
        <w:tc>
          <w:tcPr>
            <w:tcW w:w="1702" w:type="dxa"/>
            <w:tcBorders>
              <w:top w:val="single" w:sz="4" w:space="0" w:color="auto"/>
            </w:tcBorders>
          </w:tcPr>
          <w:p w:rsidR="003E64D4" w:rsidRPr="003E64D4" w:rsidRDefault="003E64D4" w:rsidP="003E64D4">
            <w:pPr>
              <w:pStyle w:val="ab"/>
              <w:rPr>
                <w:b/>
                <w:sz w:val="22"/>
                <w:szCs w:val="22"/>
              </w:rPr>
            </w:pPr>
            <w:r w:rsidRPr="003E64D4">
              <w:rPr>
                <w:b/>
                <w:sz w:val="22"/>
                <w:szCs w:val="22"/>
              </w:rPr>
              <w:t>Наименование товара</w:t>
            </w:r>
          </w:p>
        </w:tc>
        <w:tc>
          <w:tcPr>
            <w:tcW w:w="4111" w:type="dxa"/>
          </w:tcPr>
          <w:p w:rsidR="003E64D4" w:rsidRPr="003E64D4" w:rsidRDefault="003E64D4" w:rsidP="003E64D4">
            <w:pPr>
              <w:pStyle w:val="ab"/>
              <w:rPr>
                <w:b/>
                <w:sz w:val="22"/>
                <w:szCs w:val="22"/>
              </w:rPr>
            </w:pPr>
            <w:r w:rsidRPr="003E64D4">
              <w:rPr>
                <w:b/>
                <w:sz w:val="22"/>
                <w:szCs w:val="22"/>
              </w:rPr>
              <w:t>Техническая характеристика</w:t>
            </w:r>
          </w:p>
        </w:tc>
        <w:tc>
          <w:tcPr>
            <w:tcW w:w="1276" w:type="dxa"/>
          </w:tcPr>
          <w:p w:rsidR="003E64D4" w:rsidRPr="003E64D4" w:rsidRDefault="003E64D4" w:rsidP="003E64D4">
            <w:pPr>
              <w:pStyle w:val="ab"/>
              <w:rPr>
                <w:b/>
                <w:sz w:val="22"/>
                <w:szCs w:val="22"/>
              </w:rPr>
            </w:pPr>
            <w:r w:rsidRPr="003E64D4">
              <w:rPr>
                <w:b/>
                <w:sz w:val="22"/>
                <w:szCs w:val="22"/>
              </w:rPr>
              <w:t>Единица измерения</w:t>
            </w:r>
          </w:p>
        </w:tc>
        <w:tc>
          <w:tcPr>
            <w:tcW w:w="992" w:type="dxa"/>
          </w:tcPr>
          <w:p w:rsidR="003E64D4" w:rsidRPr="003E64D4" w:rsidRDefault="003E64D4" w:rsidP="003E64D4">
            <w:pPr>
              <w:pStyle w:val="ab"/>
              <w:rPr>
                <w:b/>
                <w:sz w:val="22"/>
                <w:szCs w:val="22"/>
              </w:rPr>
            </w:pPr>
            <w:r w:rsidRPr="003E64D4">
              <w:rPr>
                <w:b/>
                <w:sz w:val="22"/>
                <w:szCs w:val="22"/>
              </w:rPr>
              <w:t>Кол-во</w:t>
            </w:r>
          </w:p>
        </w:tc>
        <w:tc>
          <w:tcPr>
            <w:tcW w:w="851" w:type="dxa"/>
          </w:tcPr>
          <w:p w:rsidR="003E64D4" w:rsidRPr="003E64D4" w:rsidRDefault="003E64D4" w:rsidP="003E64D4">
            <w:pPr>
              <w:pStyle w:val="ab"/>
              <w:jc w:val="center"/>
              <w:rPr>
                <w:b/>
                <w:sz w:val="22"/>
                <w:szCs w:val="22"/>
              </w:rPr>
            </w:pPr>
            <w:r>
              <w:rPr>
                <w:b/>
                <w:sz w:val="22"/>
                <w:szCs w:val="22"/>
              </w:rPr>
              <w:t>Цена, в руб.</w:t>
            </w:r>
          </w:p>
        </w:tc>
        <w:tc>
          <w:tcPr>
            <w:tcW w:w="1417" w:type="dxa"/>
          </w:tcPr>
          <w:p w:rsidR="003E64D4" w:rsidRPr="003E64D4" w:rsidRDefault="003E64D4" w:rsidP="003E64D4">
            <w:pPr>
              <w:pStyle w:val="ab"/>
              <w:jc w:val="center"/>
              <w:rPr>
                <w:b/>
                <w:sz w:val="22"/>
                <w:szCs w:val="22"/>
              </w:rPr>
            </w:pPr>
            <w:r>
              <w:rPr>
                <w:b/>
                <w:sz w:val="22"/>
                <w:szCs w:val="22"/>
              </w:rPr>
              <w:t>Стоимость, в руб.</w:t>
            </w:r>
          </w:p>
        </w:tc>
      </w:tr>
      <w:tr w:rsidR="003E64D4" w:rsidRPr="003E64D4" w:rsidTr="003E64D4">
        <w:trPr>
          <w:trHeight w:val="273"/>
        </w:trPr>
        <w:tc>
          <w:tcPr>
            <w:tcW w:w="566" w:type="dxa"/>
            <w:tcBorders>
              <w:top w:val="single" w:sz="4" w:space="0" w:color="auto"/>
            </w:tcBorders>
          </w:tcPr>
          <w:p w:rsidR="003E64D4" w:rsidRPr="003E64D4" w:rsidRDefault="003E64D4" w:rsidP="00937DDD">
            <w:pPr>
              <w:pStyle w:val="ab"/>
              <w:spacing w:after="0"/>
              <w:rPr>
                <w:b/>
                <w:sz w:val="22"/>
                <w:szCs w:val="22"/>
              </w:rPr>
            </w:pPr>
            <w:r w:rsidRPr="003E64D4">
              <w:rPr>
                <w:b/>
                <w:sz w:val="22"/>
                <w:szCs w:val="22"/>
              </w:rPr>
              <w:t>1.</w:t>
            </w:r>
          </w:p>
        </w:tc>
        <w:tc>
          <w:tcPr>
            <w:tcW w:w="1702" w:type="dxa"/>
            <w:tcBorders>
              <w:top w:val="single" w:sz="4" w:space="0" w:color="auto"/>
            </w:tcBorders>
          </w:tcPr>
          <w:p w:rsidR="003E64D4" w:rsidRPr="003E64D4" w:rsidRDefault="003E64D4" w:rsidP="00937DDD">
            <w:pPr>
              <w:pStyle w:val="ab"/>
              <w:spacing w:after="0"/>
              <w:rPr>
                <w:sz w:val="22"/>
                <w:szCs w:val="22"/>
              </w:rPr>
            </w:pPr>
            <w:proofErr w:type="spellStart"/>
            <w:r w:rsidRPr="003E64D4">
              <w:rPr>
                <w:b/>
                <w:sz w:val="22"/>
                <w:szCs w:val="22"/>
              </w:rPr>
              <w:t>Эндопротез</w:t>
            </w:r>
            <w:proofErr w:type="spellEnd"/>
            <w:r w:rsidRPr="003E64D4">
              <w:rPr>
                <w:b/>
                <w:sz w:val="22"/>
                <w:szCs w:val="22"/>
              </w:rPr>
              <w:t xml:space="preserve"> тазобедренного сустава </w:t>
            </w:r>
            <w:proofErr w:type="spellStart"/>
            <w:r w:rsidRPr="003E64D4">
              <w:rPr>
                <w:b/>
                <w:sz w:val="22"/>
                <w:szCs w:val="22"/>
              </w:rPr>
              <w:t>бесцементной</w:t>
            </w:r>
            <w:proofErr w:type="spellEnd"/>
            <w:r w:rsidRPr="003E64D4">
              <w:rPr>
                <w:b/>
                <w:sz w:val="22"/>
                <w:szCs w:val="22"/>
              </w:rPr>
              <w:t xml:space="preserve"> фиксации:</w:t>
            </w:r>
          </w:p>
          <w:p w:rsidR="003E64D4" w:rsidRPr="003E64D4" w:rsidRDefault="003E64D4" w:rsidP="00937DDD">
            <w:pPr>
              <w:pStyle w:val="ab"/>
              <w:spacing w:after="0"/>
              <w:rPr>
                <w:sz w:val="22"/>
                <w:szCs w:val="22"/>
              </w:rPr>
            </w:pPr>
            <w:r w:rsidRPr="003E64D4">
              <w:rPr>
                <w:b/>
                <w:sz w:val="22"/>
                <w:szCs w:val="22"/>
              </w:rPr>
              <w:t>Ножка бедренная</w:t>
            </w:r>
          </w:p>
        </w:tc>
        <w:tc>
          <w:tcPr>
            <w:tcW w:w="4111" w:type="dxa"/>
            <w:vAlign w:val="center"/>
          </w:tcPr>
          <w:p w:rsidR="003E64D4" w:rsidRPr="003E64D4" w:rsidRDefault="003E64D4" w:rsidP="00937DDD">
            <w:pPr>
              <w:pStyle w:val="ab"/>
              <w:spacing w:after="0"/>
              <w:rPr>
                <w:sz w:val="22"/>
                <w:szCs w:val="22"/>
              </w:rPr>
            </w:pPr>
            <w:r w:rsidRPr="003E64D4">
              <w:rPr>
                <w:b/>
                <w:sz w:val="22"/>
                <w:szCs w:val="22"/>
              </w:rPr>
              <w:t xml:space="preserve">Ножка бедренная </w:t>
            </w:r>
            <w:r w:rsidRPr="003E64D4">
              <w:rPr>
                <w:b/>
                <w:sz w:val="22"/>
                <w:szCs w:val="22"/>
                <w:lang w:val="en-US"/>
              </w:rPr>
              <w:t>Accolade</w:t>
            </w:r>
            <w:r w:rsidRPr="003E64D4">
              <w:rPr>
                <w:b/>
                <w:sz w:val="22"/>
                <w:szCs w:val="22"/>
              </w:rPr>
              <w:t xml:space="preserve"> </w:t>
            </w:r>
            <w:r w:rsidRPr="003E64D4">
              <w:rPr>
                <w:b/>
                <w:sz w:val="22"/>
                <w:szCs w:val="22"/>
                <w:lang w:val="en-US"/>
              </w:rPr>
              <w:t>II</w:t>
            </w:r>
            <w:r w:rsidRPr="003E64D4">
              <w:rPr>
                <w:b/>
                <w:sz w:val="22"/>
                <w:szCs w:val="22"/>
              </w:rPr>
              <w:t xml:space="preserve"> фирмы </w:t>
            </w:r>
            <w:r w:rsidRPr="003E64D4">
              <w:rPr>
                <w:b/>
                <w:sz w:val="22"/>
                <w:szCs w:val="22"/>
                <w:lang w:val="en-US"/>
              </w:rPr>
              <w:t>Stryker</w:t>
            </w:r>
            <w:r w:rsidRPr="003E64D4">
              <w:rPr>
                <w:b/>
                <w:sz w:val="22"/>
                <w:szCs w:val="22"/>
              </w:rPr>
              <w:t>, США</w:t>
            </w:r>
          </w:p>
          <w:p w:rsidR="003E64D4" w:rsidRPr="003E64D4" w:rsidRDefault="003E64D4" w:rsidP="00937DDD">
            <w:pPr>
              <w:pStyle w:val="ab"/>
              <w:spacing w:after="0"/>
              <w:rPr>
                <w:sz w:val="22"/>
                <w:szCs w:val="22"/>
              </w:rPr>
            </w:pPr>
            <w:r w:rsidRPr="003E64D4">
              <w:rPr>
                <w:sz w:val="22"/>
                <w:szCs w:val="22"/>
              </w:rPr>
              <w:t>Материал ножки: Ti6Al4V</w:t>
            </w:r>
          </w:p>
          <w:p w:rsidR="003E64D4" w:rsidRPr="003E64D4" w:rsidRDefault="003E64D4" w:rsidP="00937DDD">
            <w:pPr>
              <w:pStyle w:val="ab"/>
              <w:spacing w:after="0"/>
              <w:rPr>
                <w:sz w:val="22"/>
                <w:szCs w:val="22"/>
              </w:rPr>
            </w:pPr>
            <w:r w:rsidRPr="003E64D4">
              <w:rPr>
                <w:sz w:val="22"/>
                <w:szCs w:val="22"/>
              </w:rPr>
              <w:t>Форма - клиновидная - во фронтальной, сагиттальной и поперечной плоскостях, с закругленными гранями в проксимальном отделе</w:t>
            </w:r>
          </w:p>
          <w:p w:rsidR="003E64D4" w:rsidRPr="003E64D4" w:rsidRDefault="003E64D4" w:rsidP="00937DDD">
            <w:pPr>
              <w:pStyle w:val="ab"/>
              <w:spacing w:after="0"/>
              <w:rPr>
                <w:sz w:val="22"/>
                <w:szCs w:val="22"/>
              </w:rPr>
            </w:pPr>
            <w:r w:rsidRPr="003E64D4">
              <w:rPr>
                <w:sz w:val="22"/>
                <w:szCs w:val="22"/>
              </w:rPr>
              <w:t xml:space="preserve">Сечение – прямоугольное, без воротничка, c двумя продольными бороздками по </w:t>
            </w:r>
            <w:proofErr w:type="gramStart"/>
            <w:r w:rsidRPr="003E64D4">
              <w:rPr>
                <w:sz w:val="22"/>
                <w:szCs w:val="22"/>
              </w:rPr>
              <w:t>бокам,  без</w:t>
            </w:r>
            <w:proofErr w:type="gramEnd"/>
            <w:r w:rsidRPr="003E64D4">
              <w:rPr>
                <w:sz w:val="22"/>
                <w:szCs w:val="22"/>
              </w:rPr>
              <w:t xml:space="preserve"> поперечных ребер или выступов</w:t>
            </w:r>
          </w:p>
          <w:p w:rsidR="003E64D4" w:rsidRPr="003E64D4" w:rsidRDefault="003E64D4" w:rsidP="00937DDD">
            <w:pPr>
              <w:pStyle w:val="ab"/>
              <w:spacing w:after="0"/>
              <w:rPr>
                <w:sz w:val="22"/>
                <w:szCs w:val="22"/>
              </w:rPr>
            </w:pPr>
            <w:r w:rsidRPr="003E64D4">
              <w:rPr>
                <w:sz w:val="22"/>
                <w:szCs w:val="22"/>
              </w:rPr>
              <w:t xml:space="preserve">Нанесение </w:t>
            </w:r>
            <w:proofErr w:type="spellStart"/>
            <w:r w:rsidRPr="003E64D4">
              <w:rPr>
                <w:sz w:val="22"/>
                <w:szCs w:val="22"/>
              </w:rPr>
              <w:t>гидроксиаппатитного</w:t>
            </w:r>
            <w:proofErr w:type="spellEnd"/>
            <w:r w:rsidRPr="003E64D4">
              <w:rPr>
                <w:sz w:val="22"/>
                <w:szCs w:val="22"/>
              </w:rPr>
              <w:t xml:space="preserve"> или плазменного покрытия должно быть </w:t>
            </w:r>
            <w:proofErr w:type="spellStart"/>
            <w:r w:rsidRPr="003E64D4">
              <w:rPr>
                <w:sz w:val="22"/>
                <w:szCs w:val="22"/>
              </w:rPr>
              <w:t>циркулярно</w:t>
            </w:r>
            <w:proofErr w:type="spellEnd"/>
            <w:r w:rsidRPr="003E64D4">
              <w:rPr>
                <w:sz w:val="22"/>
                <w:szCs w:val="22"/>
              </w:rPr>
              <w:t>, только в проксимальной части ножки</w:t>
            </w:r>
          </w:p>
          <w:p w:rsidR="003E64D4" w:rsidRPr="003E64D4" w:rsidRDefault="003E64D4" w:rsidP="00937DDD">
            <w:pPr>
              <w:pStyle w:val="ab"/>
              <w:spacing w:after="0"/>
              <w:rPr>
                <w:sz w:val="22"/>
                <w:szCs w:val="22"/>
              </w:rPr>
            </w:pPr>
            <w:r w:rsidRPr="003E64D4">
              <w:rPr>
                <w:sz w:val="22"/>
                <w:szCs w:val="22"/>
              </w:rPr>
              <w:t xml:space="preserve">Толщина </w:t>
            </w:r>
            <w:proofErr w:type="spellStart"/>
            <w:r w:rsidRPr="003E64D4">
              <w:rPr>
                <w:sz w:val="22"/>
                <w:szCs w:val="22"/>
              </w:rPr>
              <w:t>гидроксиаппатитного</w:t>
            </w:r>
            <w:proofErr w:type="spellEnd"/>
            <w:r w:rsidRPr="003E64D4">
              <w:rPr>
                <w:sz w:val="22"/>
                <w:szCs w:val="22"/>
              </w:rPr>
              <w:t xml:space="preserve"> или плазменного покрытия, микрон 20</w:t>
            </w:r>
          </w:p>
          <w:p w:rsidR="003E64D4" w:rsidRPr="003E64D4" w:rsidRDefault="003E64D4" w:rsidP="00937DDD">
            <w:pPr>
              <w:pStyle w:val="ab"/>
              <w:spacing w:after="0"/>
              <w:rPr>
                <w:sz w:val="22"/>
                <w:szCs w:val="22"/>
              </w:rPr>
            </w:pPr>
            <w:r w:rsidRPr="003E64D4">
              <w:rPr>
                <w:sz w:val="22"/>
                <w:szCs w:val="22"/>
              </w:rPr>
              <w:t>Варианты исполнения – стандартный и с увеличенным офсетом</w:t>
            </w:r>
          </w:p>
          <w:p w:rsidR="003E64D4" w:rsidRPr="003E64D4" w:rsidRDefault="003E64D4" w:rsidP="00937DDD">
            <w:pPr>
              <w:pStyle w:val="ab"/>
              <w:spacing w:after="0"/>
              <w:rPr>
                <w:sz w:val="22"/>
                <w:szCs w:val="22"/>
              </w:rPr>
            </w:pPr>
            <w:proofErr w:type="spellStart"/>
            <w:r w:rsidRPr="003E64D4">
              <w:rPr>
                <w:sz w:val="22"/>
                <w:szCs w:val="22"/>
              </w:rPr>
              <w:t>Шеечно-диафизарный</w:t>
            </w:r>
            <w:proofErr w:type="spellEnd"/>
            <w:r w:rsidRPr="003E64D4">
              <w:rPr>
                <w:sz w:val="22"/>
                <w:szCs w:val="22"/>
              </w:rPr>
              <w:t xml:space="preserve"> угол стандартной ножки, </w:t>
            </w:r>
            <w:proofErr w:type="gramStart"/>
            <w:r w:rsidRPr="003E64D4">
              <w:rPr>
                <w:sz w:val="22"/>
                <w:szCs w:val="22"/>
              </w:rPr>
              <w:t>град  132</w:t>
            </w:r>
            <w:proofErr w:type="gramEnd"/>
          </w:p>
          <w:p w:rsidR="003E64D4" w:rsidRPr="003E64D4" w:rsidRDefault="003E64D4" w:rsidP="00937DDD">
            <w:pPr>
              <w:pStyle w:val="ab"/>
              <w:spacing w:after="0"/>
              <w:rPr>
                <w:sz w:val="22"/>
                <w:szCs w:val="22"/>
              </w:rPr>
            </w:pPr>
            <w:proofErr w:type="spellStart"/>
            <w:r w:rsidRPr="003E64D4">
              <w:rPr>
                <w:sz w:val="22"/>
                <w:szCs w:val="22"/>
              </w:rPr>
              <w:t>Шеечно-диафизарный</w:t>
            </w:r>
            <w:proofErr w:type="spellEnd"/>
            <w:r w:rsidRPr="003E64D4">
              <w:rPr>
                <w:sz w:val="22"/>
                <w:szCs w:val="22"/>
              </w:rPr>
              <w:t xml:space="preserve"> угол ножки с увеличенным офсетом, град 127</w:t>
            </w:r>
          </w:p>
          <w:p w:rsidR="003E64D4" w:rsidRPr="003E64D4" w:rsidRDefault="003E64D4" w:rsidP="00937DDD">
            <w:pPr>
              <w:pStyle w:val="ab"/>
              <w:spacing w:after="0"/>
              <w:rPr>
                <w:sz w:val="22"/>
                <w:szCs w:val="22"/>
              </w:rPr>
            </w:pPr>
            <w:r w:rsidRPr="003E64D4">
              <w:rPr>
                <w:sz w:val="22"/>
                <w:szCs w:val="22"/>
              </w:rPr>
              <w:t>Количество стандартных типоразмеров 12</w:t>
            </w:r>
          </w:p>
          <w:p w:rsidR="003E64D4" w:rsidRPr="003E64D4" w:rsidRDefault="003E64D4" w:rsidP="00937DDD">
            <w:pPr>
              <w:pStyle w:val="ab"/>
              <w:spacing w:after="0"/>
              <w:rPr>
                <w:sz w:val="22"/>
                <w:szCs w:val="22"/>
              </w:rPr>
            </w:pPr>
            <w:proofErr w:type="gramStart"/>
            <w:r w:rsidRPr="003E64D4">
              <w:rPr>
                <w:sz w:val="22"/>
                <w:szCs w:val="22"/>
              </w:rPr>
              <w:t>Количество  типоразмеров</w:t>
            </w:r>
            <w:proofErr w:type="gramEnd"/>
            <w:r w:rsidRPr="003E64D4">
              <w:rPr>
                <w:sz w:val="22"/>
                <w:szCs w:val="22"/>
              </w:rPr>
              <w:t xml:space="preserve">  с увеличенным офсетом 12</w:t>
            </w:r>
          </w:p>
          <w:p w:rsidR="003E64D4" w:rsidRPr="003E64D4" w:rsidRDefault="003E64D4" w:rsidP="00937DDD">
            <w:pPr>
              <w:pStyle w:val="ab"/>
              <w:spacing w:after="0"/>
              <w:rPr>
                <w:sz w:val="22"/>
                <w:szCs w:val="22"/>
              </w:rPr>
            </w:pPr>
            <w:proofErr w:type="gramStart"/>
            <w:r w:rsidRPr="003E64D4">
              <w:rPr>
                <w:sz w:val="22"/>
                <w:szCs w:val="22"/>
              </w:rPr>
              <w:t>Офсет бедренного компонента</w:t>
            </w:r>
            <w:proofErr w:type="gramEnd"/>
            <w:r w:rsidRPr="003E64D4">
              <w:rPr>
                <w:sz w:val="22"/>
                <w:szCs w:val="22"/>
              </w:rPr>
              <w:t xml:space="preserve"> прогрессивно увеличивающийся с увеличением размера компонента</w:t>
            </w:r>
          </w:p>
          <w:p w:rsidR="003E64D4" w:rsidRPr="003E64D4" w:rsidRDefault="003E64D4" w:rsidP="00937DDD">
            <w:pPr>
              <w:pStyle w:val="ab"/>
              <w:spacing w:after="0"/>
              <w:rPr>
                <w:sz w:val="22"/>
                <w:szCs w:val="22"/>
              </w:rPr>
            </w:pPr>
            <w:r w:rsidRPr="003E64D4">
              <w:rPr>
                <w:sz w:val="22"/>
                <w:szCs w:val="22"/>
              </w:rPr>
              <w:t xml:space="preserve">Диапазон офсета стандартной ножки, 28-53 мм  </w:t>
            </w:r>
          </w:p>
          <w:p w:rsidR="003E64D4" w:rsidRPr="003E64D4" w:rsidRDefault="003E64D4" w:rsidP="00937DDD">
            <w:pPr>
              <w:pStyle w:val="ab"/>
              <w:spacing w:after="0"/>
              <w:rPr>
                <w:sz w:val="22"/>
                <w:szCs w:val="22"/>
              </w:rPr>
            </w:pPr>
            <w:r w:rsidRPr="003E64D4">
              <w:rPr>
                <w:sz w:val="22"/>
                <w:szCs w:val="22"/>
              </w:rPr>
              <w:t>Диапазон офсета ножки с увеличенным офсетом, 32-58 мм</w:t>
            </w:r>
          </w:p>
          <w:p w:rsidR="003E64D4" w:rsidRPr="003E64D4" w:rsidRDefault="003E64D4" w:rsidP="00937DDD">
            <w:pPr>
              <w:pStyle w:val="ab"/>
              <w:spacing w:after="0"/>
              <w:rPr>
                <w:sz w:val="22"/>
                <w:szCs w:val="22"/>
              </w:rPr>
            </w:pPr>
            <w:r w:rsidRPr="003E64D4">
              <w:rPr>
                <w:sz w:val="22"/>
                <w:szCs w:val="22"/>
              </w:rPr>
              <w:t xml:space="preserve">Длина бедренного </w:t>
            </w:r>
            <w:proofErr w:type="gramStart"/>
            <w:r w:rsidRPr="003E64D4">
              <w:rPr>
                <w:sz w:val="22"/>
                <w:szCs w:val="22"/>
              </w:rPr>
              <w:t xml:space="preserve">компонента  </w:t>
            </w:r>
            <w:r w:rsidRPr="003E64D4">
              <w:rPr>
                <w:sz w:val="22"/>
                <w:szCs w:val="22"/>
              </w:rPr>
              <w:lastRenderedPageBreak/>
              <w:t>прогрессивно</w:t>
            </w:r>
            <w:proofErr w:type="gramEnd"/>
            <w:r w:rsidRPr="003E64D4">
              <w:rPr>
                <w:sz w:val="22"/>
                <w:szCs w:val="22"/>
              </w:rPr>
              <w:t xml:space="preserve"> увеличивающаяся с увеличением размера компонента</w:t>
            </w:r>
          </w:p>
          <w:p w:rsidR="003E64D4" w:rsidRPr="003E64D4" w:rsidRDefault="003E64D4" w:rsidP="00937DDD">
            <w:pPr>
              <w:pStyle w:val="ab"/>
              <w:spacing w:after="0"/>
              <w:rPr>
                <w:sz w:val="22"/>
                <w:szCs w:val="22"/>
              </w:rPr>
            </w:pPr>
            <w:r w:rsidRPr="003E64D4">
              <w:rPr>
                <w:sz w:val="22"/>
                <w:szCs w:val="22"/>
              </w:rPr>
              <w:t>Длина стандартной ножки, в диапазоне, 93-126 мм</w:t>
            </w:r>
          </w:p>
          <w:p w:rsidR="003E64D4" w:rsidRPr="003E64D4" w:rsidRDefault="003E64D4" w:rsidP="00937DDD">
            <w:pPr>
              <w:pStyle w:val="ab"/>
              <w:spacing w:after="0"/>
              <w:rPr>
                <w:sz w:val="22"/>
                <w:szCs w:val="22"/>
              </w:rPr>
            </w:pPr>
            <w:r w:rsidRPr="003E64D4">
              <w:rPr>
                <w:sz w:val="22"/>
                <w:szCs w:val="22"/>
              </w:rPr>
              <w:t xml:space="preserve">Длина ножки с увеличенным офсетом, в </w:t>
            </w:r>
            <w:proofErr w:type="gramStart"/>
            <w:r w:rsidRPr="003E64D4">
              <w:rPr>
                <w:sz w:val="22"/>
                <w:szCs w:val="22"/>
              </w:rPr>
              <w:t>диапазоне,  93</w:t>
            </w:r>
            <w:proofErr w:type="gramEnd"/>
            <w:r w:rsidRPr="003E64D4">
              <w:rPr>
                <w:sz w:val="22"/>
                <w:szCs w:val="22"/>
              </w:rPr>
              <w:t>-126 мм</w:t>
            </w:r>
          </w:p>
          <w:p w:rsidR="003E64D4" w:rsidRPr="003E64D4" w:rsidRDefault="003E64D4" w:rsidP="00937DDD">
            <w:pPr>
              <w:pStyle w:val="ab"/>
              <w:spacing w:after="0"/>
              <w:rPr>
                <w:sz w:val="22"/>
                <w:szCs w:val="22"/>
              </w:rPr>
            </w:pPr>
            <w:r w:rsidRPr="003E64D4">
              <w:rPr>
                <w:sz w:val="22"/>
                <w:szCs w:val="22"/>
              </w:rPr>
              <w:t xml:space="preserve">Шаг длины бедренного </w:t>
            </w:r>
            <w:proofErr w:type="gramStart"/>
            <w:r w:rsidRPr="003E64D4">
              <w:rPr>
                <w:sz w:val="22"/>
                <w:szCs w:val="22"/>
              </w:rPr>
              <w:t>компонента,  3</w:t>
            </w:r>
            <w:proofErr w:type="gramEnd"/>
            <w:r w:rsidRPr="003E64D4">
              <w:rPr>
                <w:sz w:val="22"/>
                <w:szCs w:val="22"/>
              </w:rPr>
              <w:t xml:space="preserve"> мм</w:t>
            </w:r>
          </w:p>
          <w:p w:rsidR="003E64D4" w:rsidRPr="003E64D4" w:rsidRDefault="003E64D4" w:rsidP="00937DDD">
            <w:pPr>
              <w:pStyle w:val="ab"/>
              <w:spacing w:after="0"/>
              <w:rPr>
                <w:sz w:val="22"/>
                <w:szCs w:val="22"/>
              </w:rPr>
            </w:pPr>
            <w:r w:rsidRPr="003E64D4">
              <w:rPr>
                <w:sz w:val="22"/>
                <w:szCs w:val="22"/>
              </w:rPr>
              <w:t>Конус для посадки головки (верхняя часть/нижняя часть</w:t>
            </w:r>
            <w:proofErr w:type="gramStart"/>
            <w:r w:rsidRPr="003E64D4">
              <w:rPr>
                <w:sz w:val="22"/>
                <w:szCs w:val="22"/>
              </w:rPr>
              <w:t>),  11.3</w:t>
            </w:r>
            <w:proofErr w:type="gramEnd"/>
            <w:r w:rsidRPr="003E64D4">
              <w:rPr>
                <w:sz w:val="22"/>
                <w:szCs w:val="22"/>
              </w:rPr>
              <w:t>/12.36 мм</w:t>
            </w:r>
          </w:p>
        </w:tc>
        <w:tc>
          <w:tcPr>
            <w:tcW w:w="1276" w:type="dxa"/>
          </w:tcPr>
          <w:p w:rsidR="003E64D4" w:rsidRPr="003E64D4" w:rsidRDefault="003E64D4" w:rsidP="00937DDD">
            <w:pPr>
              <w:pStyle w:val="ab"/>
              <w:spacing w:after="0"/>
              <w:rPr>
                <w:b/>
                <w:sz w:val="22"/>
                <w:szCs w:val="22"/>
              </w:rPr>
            </w:pPr>
            <w:r w:rsidRPr="003E64D4">
              <w:rPr>
                <w:b/>
                <w:sz w:val="22"/>
                <w:szCs w:val="22"/>
              </w:rPr>
              <w:lastRenderedPageBreak/>
              <w:t>шт.</w:t>
            </w:r>
          </w:p>
        </w:tc>
        <w:tc>
          <w:tcPr>
            <w:tcW w:w="992" w:type="dxa"/>
          </w:tcPr>
          <w:p w:rsidR="003E64D4" w:rsidRPr="003E64D4" w:rsidRDefault="003E64D4" w:rsidP="00937DDD">
            <w:pPr>
              <w:pStyle w:val="ab"/>
              <w:spacing w:after="0"/>
              <w:rPr>
                <w:b/>
                <w:sz w:val="22"/>
                <w:szCs w:val="22"/>
              </w:rPr>
            </w:pPr>
            <w:r w:rsidRPr="003E64D4">
              <w:rPr>
                <w:b/>
                <w:sz w:val="22"/>
                <w:szCs w:val="22"/>
              </w:rPr>
              <w:t>27</w:t>
            </w:r>
          </w:p>
        </w:tc>
        <w:tc>
          <w:tcPr>
            <w:tcW w:w="851" w:type="dxa"/>
          </w:tcPr>
          <w:p w:rsidR="003E64D4" w:rsidRPr="003E64D4" w:rsidRDefault="003E64D4" w:rsidP="00937DDD">
            <w:pPr>
              <w:pStyle w:val="ab"/>
              <w:spacing w:after="0"/>
              <w:rPr>
                <w:b/>
                <w:sz w:val="22"/>
                <w:szCs w:val="22"/>
              </w:rPr>
            </w:pPr>
          </w:p>
        </w:tc>
        <w:tc>
          <w:tcPr>
            <w:tcW w:w="1417" w:type="dxa"/>
          </w:tcPr>
          <w:p w:rsidR="003E64D4" w:rsidRPr="003E64D4" w:rsidRDefault="003E64D4" w:rsidP="00937DDD">
            <w:pPr>
              <w:pStyle w:val="ab"/>
              <w:spacing w:after="0"/>
              <w:rPr>
                <w:b/>
                <w:sz w:val="22"/>
                <w:szCs w:val="22"/>
              </w:rPr>
            </w:pPr>
          </w:p>
        </w:tc>
      </w:tr>
      <w:tr w:rsidR="003E64D4" w:rsidRPr="003E64D4" w:rsidTr="003E64D4">
        <w:trPr>
          <w:trHeight w:val="2969"/>
        </w:trPr>
        <w:tc>
          <w:tcPr>
            <w:tcW w:w="566" w:type="dxa"/>
          </w:tcPr>
          <w:p w:rsidR="003E64D4" w:rsidRPr="003E64D4" w:rsidRDefault="003E64D4" w:rsidP="00937DDD">
            <w:pPr>
              <w:pStyle w:val="ab"/>
              <w:spacing w:after="0"/>
              <w:rPr>
                <w:sz w:val="22"/>
                <w:szCs w:val="22"/>
              </w:rPr>
            </w:pPr>
            <w:r w:rsidRPr="003E64D4">
              <w:rPr>
                <w:b/>
                <w:sz w:val="22"/>
                <w:szCs w:val="22"/>
              </w:rPr>
              <w:lastRenderedPageBreak/>
              <w:t>2</w:t>
            </w:r>
          </w:p>
        </w:tc>
        <w:tc>
          <w:tcPr>
            <w:tcW w:w="1702" w:type="dxa"/>
          </w:tcPr>
          <w:p w:rsidR="003E64D4" w:rsidRPr="003E64D4" w:rsidRDefault="003E64D4" w:rsidP="00937DDD">
            <w:pPr>
              <w:pStyle w:val="ab"/>
              <w:spacing w:after="0"/>
              <w:rPr>
                <w:sz w:val="22"/>
                <w:szCs w:val="22"/>
              </w:rPr>
            </w:pPr>
            <w:r w:rsidRPr="003E64D4">
              <w:rPr>
                <w:b/>
                <w:sz w:val="22"/>
                <w:szCs w:val="22"/>
              </w:rPr>
              <w:t>Головка</w:t>
            </w:r>
          </w:p>
        </w:tc>
        <w:tc>
          <w:tcPr>
            <w:tcW w:w="4111" w:type="dxa"/>
            <w:vAlign w:val="center"/>
          </w:tcPr>
          <w:p w:rsidR="003E64D4" w:rsidRPr="003E64D4" w:rsidRDefault="003E64D4" w:rsidP="00937DDD">
            <w:pPr>
              <w:pStyle w:val="ab"/>
              <w:spacing w:after="0"/>
              <w:rPr>
                <w:sz w:val="22"/>
                <w:szCs w:val="22"/>
              </w:rPr>
            </w:pPr>
            <w:r w:rsidRPr="003E64D4">
              <w:rPr>
                <w:b/>
                <w:sz w:val="22"/>
                <w:szCs w:val="22"/>
              </w:rPr>
              <w:t xml:space="preserve">Головка </w:t>
            </w:r>
            <w:r w:rsidRPr="003E64D4">
              <w:rPr>
                <w:b/>
                <w:sz w:val="22"/>
                <w:szCs w:val="22"/>
                <w:lang w:val="en-US"/>
              </w:rPr>
              <w:t>V</w:t>
            </w:r>
            <w:r w:rsidRPr="003E64D4">
              <w:rPr>
                <w:b/>
                <w:sz w:val="22"/>
                <w:szCs w:val="22"/>
              </w:rPr>
              <w:t xml:space="preserve">40 фирмы </w:t>
            </w:r>
            <w:r w:rsidRPr="003E64D4">
              <w:rPr>
                <w:b/>
                <w:sz w:val="22"/>
                <w:szCs w:val="22"/>
                <w:lang w:val="en-US"/>
              </w:rPr>
              <w:t>Stryker</w:t>
            </w:r>
            <w:r w:rsidRPr="003E64D4">
              <w:rPr>
                <w:b/>
                <w:sz w:val="22"/>
                <w:szCs w:val="22"/>
              </w:rPr>
              <w:t>, США</w:t>
            </w:r>
          </w:p>
          <w:p w:rsidR="003E64D4" w:rsidRPr="003E64D4" w:rsidRDefault="003E64D4" w:rsidP="00937DDD">
            <w:pPr>
              <w:pStyle w:val="ab"/>
              <w:spacing w:after="0"/>
              <w:rPr>
                <w:sz w:val="22"/>
                <w:szCs w:val="22"/>
              </w:rPr>
            </w:pPr>
            <w:r w:rsidRPr="003E64D4">
              <w:rPr>
                <w:sz w:val="22"/>
                <w:szCs w:val="22"/>
              </w:rPr>
              <w:t xml:space="preserve">Материал головки: </w:t>
            </w:r>
            <w:proofErr w:type="spellStart"/>
            <w:r w:rsidRPr="003E64D4">
              <w:rPr>
                <w:sz w:val="22"/>
                <w:szCs w:val="22"/>
              </w:rPr>
              <w:t>CoCr</w:t>
            </w:r>
            <w:proofErr w:type="spellEnd"/>
          </w:p>
          <w:p w:rsidR="003E64D4" w:rsidRPr="003E64D4" w:rsidRDefault="003E64D4" w:rsidP="00937DDD">
            <w:pPr>
              <w:pStyle w:val="ab"/>
              <w:spacing w:after="0"/>
              <w:rPr>
                <w:sz w:val="22"/>
                <w:szCs w:val="22"/>
              </w:rPr>
            </w:pPr>
            <w:r w:rsidRPr="003E64D4">
              <w:rPr>
                <w:sz w:val="22"/>
                <w:szCs w:val="22"/>
              </w:rPr>
              <w:t xml:space="preserve">Диаметр </w:t>
            </w:r>
            <w:proofErr w:type="gramStart"/>
            <w:r w:rsidRPr="003E64D4">
              <w:rPr>
                <w:sz w:val="22"/>
                <w:szCs w:val="22"/>
              </w:rPr>
              <w:t>головки  32</w:t>
            </w:r>
            <w:proofErr w:type="gramEnd"/>
            <w:r w:rsidRPr="003E64D4">
              <w:rPr>
                <w:sz w:val="22"/>
                <w:szCs w:val="22"/>
              </w:rPr>
              <w:t xml:space="preserve"> мм</w:t>
            </w:r>
          </w:p>
          <w:p w:rsidR="003E64D4" w:rsidRPr="003E64D4" w:rsidRDefault="003E64D4" w:rsidP="00937DDD">
            <w:pPr>
              <w:pStyle w:val="ab"/>
              <w:spacing w:after="0"/>
              <w:rPr>
                <w:sz w:val="22"/>
                <w:szCs w:val="22"/>
              </w:rPr>
            </w:pPr>
            <w:r w:rsidRPr="003E64D4">
              <w:rPr>
                <w:sz w:val="22"/>
                <w:szCs w:val="22"/>
              </w:rPr>
              <w:t>Размер конуса 11/13</w:t>
            </w:r>
          </w:p>
          <w:p w:rsidR="003E64D4" w:rsidRPr="003E64D4" w:rsidRDefault="003E64D4" w:rsidP="00937DDD">
            <w:pPr>
              <w:pStyle w:val="ab"/>
              <w:spacing w:after="0"/>
              <w:rPr>
                <w:sz w:val="22"/>
                <w:szCs w:val="22"/>
              </w:rPr>
            </w:pPr>
            <w:r w:rsidRPr="003E64D4">
              <w:rPr>
                <w:sz w:val="22"/>
                <w:szCs w:val="22"/>
              </w:rPr>
              <w:t xml:space="preserve">Количество типоразмеров головок диаметром 32 </w:t>
            </w:r>
            <w:proofErr w:type="gramStart"/>
            <w:r w:rsidRPr="003E64D4">
              <w:rPr>
                <w:sz w:val="22"/>
                <w:szCs w:val="22"/>
              </w:rPr>
              <w:t>мм  -</w:t>
            </w:r>
            <w:proofErr w:type="gramEnd"/>
            <w:r w:rsidRPr="003E64D4">
              <w:rPr>
                <w:sz w:val="22"/>
                <w:szCs w:val="22"/>
              </w:rPr>
              <w:t xml:space="preserve"> 5</w:t>
            </w:r>
          </w:p>
          <w:p w:rsidR="003E64D4" w:rsidRPr="003E64D4" w:rsidRDefault="003E64D4" w:rsidP="00937DDD">
            <w:pPr>
              <w:pStyle w:val="ab"/>
              <w:spacing w:after="0"/>
              <w:rPr>
                <w:sz w:val="22"/>
                <w:szCs w:val="22"/>
              </w:rPr>
            </w:pPr>
            <w:r w:rsidRPr="003E64D4">
              <w:rPr>
                <w:sz w:val="22"/>
                <w:szCs w:val="22"/>
              </w:rPr>
              <w:t xml:space="preserve">Диапазон глубины посадки головок диаметром 32 мм, мм </w:t>
            </w:r>
            <w:proofErr w:type="gramStart"/>
            <w:r w:rsidRPr="003E64D4">
              <w:rPr>
                <w:sz w:val="22"/>
                <w:szCs w:val="22"/>
              </w:rPr>
              <w:t>От</w:t>
            </w:r>
            <w:proofErr w:type="gramEnd"/>
            <w:r w:rsidRPr="003E64D4">
              <w:rPr>
                <w:sz w:val="22"/>
                <w:szCs w:val="22"/>
              </w:rPr>
              <w:t xml:space="preserve"> -4 до +12</w:t>
            </w:r>
          </w:p>
        </w:tc>
        <w:tc>
          <w:tcPr>
            <w:tcW w:w="1276" w:type="dxa"/>
          </w:tcPr>
          <w:p w:rsidR="003E64D4" w:rsidRPr="003E64D4" w:rsidRDefault="003E64D4" w:rsidP="00937DDD">
            <w:pPr>
              <w:pStyle w:val="ab"/>
              <w:spacing w:after="0"/>
              <w:rPr>
                <w:b/>
                <w:sz w:val="22"/>
                <w:szCs w:val="22"/>
              </w:rPr>
            </w:pPr>
            <w:r w:rsidRPr="003E64D4">
              <w:rPr>
                <w:b/>
                <w:sz w:val="22"/>
                <w:szCs w:val="22"/>
              </w:rPr>
              <w:t>шт.</w:t>
            </w:r>
          </w:p>
        </w:tc>
        <w:tc>
          <w:tcPr>
            <w:tcW w:w="992" w:type="dxa"/>
          </w:tcPr>
          <w:p w:rsidR="003E64D4" w:rsidRPr="003E64D4" w:rsidRDefault="003E64D4" w:rsidP="00937DDD">
            <w:pPr>
              <w:pStyle w:val="ab"/>
              <w:spacing w:after="0"/>
              <w:rPr>
                <w:b/>
                <w:sz w:val="22"/>
                <w:szCs w:val="22"/>
              </w:rPr>
            </w:pPr>
            <w:r w:rsidRPr="003E64D4">
              <w:rPr>
                <w:b/>
                <w:sz w:val="22"/>
                <w:szCs w:val="22"/>
              </w:rPr>
              <w:t>26</w:t>
            </w:r>
          </w:p>
        </w:tc>
        <w:tc>
          <w:tcPr>
            <w:tcW w:w="851" w:type="dxa"/>
          </w:tcPr>
          <w:p w:rsidR="003E64D4" w:rsidRPr="003E64D4" w:rsidRDefault="003E64D4" w:rsidP="00937DDD">
            <w:pPr>
              <w:pStyle w:val="ab"/>
              <w:spacing w:after="0"/>
              <w:rPr>
                <w:b/>
                <w:sz w:val="22"/>
                <w:szCs w:val="22"/>
              </w:rPr>
            </w:pPr>
          </w:p>
        </w:tc>
        <w:tc>
          <w:tcPr>
            <w:tcW w:w="1417" w:type="dxa"/>
          </w:tcPr>
          <w:p w:rsidR="003E64D4" w:rsidRPr="003E64D4" w:rsidRDefault="003E64D4" w:rsidP="00937DDD">
            <w:pPr>
              <w:pStyle w:val="ab"/>
              <w:spacing w:after="0"/>
              <w:rPr>
                <w:b/>
                <w:sz w:val="22"/>
                <w:szCs w:val="22"/>
              </w:rPr>
            </w:pPr>
          </w:p>
        </w:tc>
      </w:tr>
      <w:tr w:rsidR="003E64D4" w:rsidRPr="003E64D4" w:rsidTr="003E64D4">
        <w:trPr>
          <w:trHeight w:val="6948"/>
        </w:trPr>
        <w:tc>
          <w:tcPr>
            <w:tcW w:w="566" w:type="dxa"/>
          </w:tcPr>
          <w:p w:rsidR="003E64D4" w:rsidRPr="003E64D4" w:rsidRDefault="003E64D4" w:rsidP="00937DDD">
            <w:pPr>
              <w:pStyle w:val="ab"/>
              <w:spacing w:after="0"/>
              <w:rPr>
                <w:sz w:val="22"/>
                <w:szCs w:val="22"/>
              </w:rPr>
            </w:pPr>
            <w:r w:rsidRPr="003E64D4">
              <w:rPr>
                <w:b/>
                <w:sz w:val="22"/>
                <w:szCs w:val="22"/>
              </w:rPr>
              <w:t>3</w:t>
            </w:r>
          </w:p>
        </w:tc>
        <w:tc>
          <w:tcPr>
            <w:tcW w:w="1702" w:type="dxa"/>
          </w:tcPr>
          <w:p w:rsidR="003E64D4" w:rsidRPr="003E64D4" w:rsidRDefault="003E64D4" w:rsidP="00937DDD">
            <w:pPr>
              <w:pStyle w:val="ab"/>
              <w:spacing w:after="0"/>
              <w:rPr>
                <w:sz w:val="22"/>
                <w:szCs w:val="22"/>
              </w:rPr>
            </w:pPr>
            <w:r w:rsidRPr="003E64D4">
              <w:rPr>
                <w:b/>
                <w:bCs/>
                <w:sz w:val="22"/>
                <w:szCs w:val="22"/>
              </w:rPr>
              <w:t>Каркас вертлужный c отверстиями</w:t>
            </w:r>
          </w:p>
        </w:tc>
        <w:tc>
          <w:tcPr>
            <w:tcW w:w="4111" w:type="dxa"/>
            <w:vAlign w:val="center"/>
          </w:tcPr>
          <w:p w:rsidR="003E64D4" w:rsidRPr="003E64D4" w:rsidRDefault="003E64D4" w:rsidP="00937DDD">
            <w:pPr>
              <w:pStyle w:val="ab"/>
              <w:spacing w:after="0"/>
              <w:rPr>
                <w:sz w:val="22"/>
                <w:szCs w:val="22"/>
              </w:rPr>
            </w:pPr>
            <w:proofErr w:type="spellStart"/>
            <w:r w:rsidRPr="003E64D4">
              <w:rPr>
                <w:b/>
                <w:bCs/>
                <w:sz w:val="22"/>
                <w:szCs w:val="22"/>
              </w:rPr>
              <w:t>Ацетабулярный</w:t>
            </w:r>
            <w:proofErr w:type="spellEnd"/>
            <w:r w:rsidRPr="003E64D4">
              <w:rPr>
                <w:b/>
                <w:bCs/>
                <w:sz w:val="22"/>
                <w:szCs w:val="22"/>
              </w:rPr>
              <w:t xml:space="preserve"> компонент</w:t>
            </w:r>
            <w:r w:rsidRPr="003E64D4">
              <w:rPr>
                <w:b/>
                <w:sz w:val="22"/>
                <w:szCs w:val="22"/>
              </w:rPr>
              <w:t xml:space="preserve"> </w:t>
            </w:r>
            <w:r w:rsidRPr="003E64D4">
              <w:rPr>
                <w:b/>
                <w:sz w:val="22"/>
                <w:szCs w:val="22"/>
                <w:lang w:val="en-US"/>
              </w:rPr>
              <w:t>Trident</w:t>
            </w:r>
            <w:r w:rsidRPr="003E64D4">
              <w:rPr>
                <w:b/>
                <w:sz w:val="22"/>
                <w:szCs w:val="22"/>
              </w:rPr>
              <w:t xml:space="preserve"> фирмы </w:t>
            </w:r>
            <w:r w:rsidRPr="003E64D4">
              <w:rPr>
                <w:b/>
                <w:sz w:val="22"/>
                <w:szCs w:val="22"/>
                <w:lang w:val="en-US"/>
              </w:rPr>
              <w:t>Stryker</w:t>
            </w:r>
            <w:r w:rsidRPr="003E64D4">
              <w:rPr>
                <w:b/>
                <w:sz w:val="22"/>
                <w:szCs w:val="22"/>
              </w:rPr>
              <w:t>, США</w:t>
            </w:r>
          </w:p>
          <w:p w:rsidR="003E64D4" w:rsidRPr="003E64D4" w:rsidRDefault="003E64D4" w:rsidP="00937DDD">
            <w:pPr>
              <w:pStyle w:val="ab"/>
              <w:spacing w:after="0"/>
              <w:rPr>
                <w:sz w:val="22"/>
                <w:szCs w:val="22"/>
              </w:rPr>
            </w:pPr>
            <w:r w:rsidRPr="003E64D4">
              <w:rPr>
                <w:sz w:val="22"/>
                <w:szCs w:val="22"/>
              </w:rPr>
              <w:t>Материал чашки: Ti6Al4V</w:t>
            </w:r>
          </w:p>
          <w:p w:rsidR="003E64D4" w:rsidRPr="003E64D4" w:rsidRDefault="003E64D4" w:rsidP="00937DDD">
            <w:pPr>
              <w:pStyle w:val="ab"/>
              <w:spacing w:after="0"/>
              <w:rPr>
                <w:sz w:val="22"/>
                <w:szCs w:val="22"/>
              </w:rPr>
            </w:pPr>
            <w:r w:rsidRPr="003E64D4">
              <w:rPr>
                <w:sz w:val="22"/>
                <w:szCs w:val="22"/>
              </w:rPr>
              <w:t xml:space="preserve">Форма полусферическая, </w:t>
            </w:r>
            <w:proofErr w:type="spellStart"/>
            <w:r w:rsidRPr="003E64D4">
              <w:rPr>
                <w:sz w:val="22"/>
                <w:szCs w:val="22"/>
              </w:rPr>
              <w:t>полнопрофильная</w:t>
            </w:r>
            <w:proofErr w:type="spellEnd"/>
            <w:r w:rsidRPr="003E64D4">
              <w:rPr>
                <w:sz w:val="22"/>
                <w:szCs w:val="22"/>
              </w:rPr>
              <w:t>, с отверстиями для винтов в одном секторе</w:t>
            </w:r>
          </w:p>
          <w:p w:rsidR="003E64D4" w:rsidRPr="003E64D4" w:rsidRDefault="003E64D4" w:rsidP="00937DDD">
            <w:pPr>
              <w:pStyle w:val="ab"/>
              <w:spacing w:after="0"/>
              <w:rPr>
                <w:sz w:val="22"/>
                <w:szCs w:val="22"/>
              </w:rPr>
            </w:pPr>
            <w:r w:rsidRPr="003E64D4">
              <w:rPr>
                <w:sz w:val="22"/>
                <w:szCs w:val="22"/>
              </w:rPr>
              <w:t xml:space="preserve">Количество отверстий под </w:t>
            </w:r>
            <w:proofErr w:type="spellStart"/>
            <w:r w:rsidRPr="003E64D4">
              <w:rPr>
                <w:sz w:val="22"/>
                <w:szCs w:val="22"/>
              </w:rPr>
              <w:t>антиротационные</w:t>
            </w:r>
            <w:proofErr w:type="spellEnd"/>
            <w:r w:rsidRPr="003E64D4">
              <w:rPr>
                <w:sz w:val="22"/>
                <w:szCs w:val="22"/>
              </w:rPr>
              <w:t xml:space="preserve"> винты 3</w:t>
            </w:r>
          </w:p>
          <w:p w:rsidR="003E64D4" w:rsidRPr="003E64D4" w:rsidRDefault="003E64D4" w:rsidP="00937DDD">
            <w:pPr>
              <w:pStyle w:val="ab"/>
              <w:spacing w:after="0"/>
              <w:rPr>
                <w:sz w:val="22"/>
                <w:szCs w:val="22"/>
              </w:rPr>
            </w:pPr>
            <w:r w:rsidRPr="003E64D4">
              <w:rPr>
                <w:sz w:val="22"/>
                <w:szCs w:val="22"/>
              </w:rPr>
              <w:t>Тип первичной фиксации в биологических тканях пресс-</w:t>
            </w:r>
            <w:proofErr w:type="spellStart"/>
            <w:r w:rsidRPr="003E64D4">
              <w:rPr>
                <w:sz w:val="22"/>
                <w:szCs w:val="22"/>
              </w:rPr>
              <w:t>фит</w:t>
            </w:r>
            <w:proofErr w:type="spellEnd"/>
            <w:r w:rsidRPr="003E64D4">
              <w:rPr>
                <w:sz w:val="22"/>
                <w:szCs w:val="22"/>
              </w:rPr>
              <w:t xml:space="preserve"> с возможностью введения не менее 3-х </w:t>
            </w:r>
            <w:proofErr w:type="spellStart"/>
            <w:r w:rsidRPr="003E64D4">
              <w:rPr>
                <w:sz w:val="22"/>
                <w:szCs w:val="22"/>
              </w:rPr>
              <w:t>спонгинозных</w:t>
            </w:r>
            <w:proofErr w:type="spellEnd"/>
            <w:r w:rsidRPr="003E64D4">
              <w:rPr>
                <w:sz w:val="22"/>
                <w:szCs w:val="22"/>
              </w:rPr>
              <w:t xml:space="preserve"> винтов</w:t>
            </w:r>
          </w:p>
          <w:p w:rsidR="003E64D4" w:rsidRPr="003E64D4" w:rsidRDefault="003E64D4" w:rsidP="00937DDD">
            <w:pPr>
              <w:pStyle w:val="ab"/>
              <w:spacing w:after="0"/>
              <w:rPr>
                <w:sz w:val="22"/>
                <w:szCs w:val="22"/>
              </w:rPr>
            </w:pPr>
            <w:r w:rsidRPr="003E64D4">
              <w:rPr>
                <w:sz w:val="22"/>
                <w:szCs w:val="22"/>
              </w:rPr>
              <w:t xml:space="preserve">Тип вторичной фиксации в биологических тканях - </w:t>
            </w:r>
            <w:proofErr w:type="spellStart"/>
            <w:r w:rsidRPr="003E64D4">
              <w:rPr>
                <w:sz w:val="22"/>
                <w:szCs w:val="22"/>
              </w:rPr>
              <w:t>стеоинтеграция</w:t>
            </w:r>
            <w:proofErr w:type="spellEnd"/>
          </w:p>
          <w:p w:rsidR="003E64D4" w:rsidRPr="003E64D4" w:rsidRDefault="003E64D4" w:rsidP="00937DDD">
            <w:pPr>
              <w:pStyle w:val="ab"/>
              <w:spacing w:after="0"/>
              <w:rPr>
                <w:sz w:val="22"/>
                <w:szCs w:val="22"/>
              </w:rPr>
            </w:pPr>
            <w:r w:rsidRPr="003E64D4">
              <w:rPr>
                <w:sz w:val="22"/>
                <w:szCs w:val="22"/>
              </w:rPr>
              <w:t xml:space="preserve">Фиксация вкладышей -методом зацепления циркулярного пояска с желобком в чашке </w:t>
            </w:r>
          </w:p>
          <w:p w:rsidR="003E64D4" w:rsidRPr="003E64D4" w:rsidRDefault="003E64D4" w:rsidP="00937DDD">
            <w:pPr>
              <w:pStyle w:val="ab"/>
              <w:spacing w:after="0"/>
              <w:rPr>
                <w:sz w:val="22"/>
                <w:szCs w:val="22"/>
              </w:rPr>
            </w:pPr>
            <w:r w:rsidRPr="003E64D4">
              <w:rPr>
                <w:sz w:val="22"/>
                <w:szCs w:val="22"/>
              </w:rPr>
              <w:t xml:space="preserve">Количество </w:t>
            </w:r>
            <w:proofErr w:type="gramStart"/>
            <w:r w:rsidRPr="003E64D4">
              <w:rPr>
                <w:sz w:val="22"/>
                <w:szCs w:val="22"/>
              </w:rPr>
              <w:t>зубцов  12</w:t>
            </w:r>
            <w:proofErr w:type="gramEnd"/>
            <w:r w:rsidRPr="003E64D4">
              <w:rPr>
                <w:sz w:val="22"/>
                <w:szCs w:val="22"/>
              </w:rPr>
              <w:t xml:space="preserve">деротационной системы зацепления вкладышей </w:t>
            </w:r>
          </w:p>
          <w:p w:rsidR="003E64D4" w:rsidRPr="003E64D4" w:rsidRDefault="003E64D4" w:rsidP="00937DDD">
            <w:pPr>
              <w:pStyle w:val="ab"/>
              <w:spacing w:after="0"/>
              <w:rPr>
                <w:sz w:val="22"/>
                <w:szCs w:val="22"/>
              </w:rPr>
            </w:pPr>
            <w:r w:rsidRPr="003E64D4">
              <w:rPr>
                <w:sz w:val="22"/>
                <w:szCs w:val="22"/>
              </w:rPr>
              <w:t>Диапазоны размеров чашек (под головку диаметром 32-36 мм), 48-74 мм</w:t>
            </w:r>
          </w:p>
          <w:p w:rsidR="003E64D4" w:rsidRPr="003E64D4" w:rsidRDefault="003E64D4" w:rsidP="00937DDD">
            <w:pPr>
              <w:pStyle w:val="ab"/>
              <w:spacing w:after="0"/>
              <w:rPr>
                <w:sz w:val="22"/>
                <w:szCs w:val="22"/>
              </w:rPr>
            </w:pPr>
            <w:proofErr w:type="gramStart"/>
            <w:r w:rsidRPr="003E64D4">
              <w:rPr>
                <w:sz w:val="22"/>
                <w:szCs w:val="22"/>
              </w:rPr>
              <w:t>Шаг,  2</w:t>
            </w:r>
            <w:proofErr w:type="gramEnd"/>
            <w:r w:rsidRPr="003E64D4">
              <w:rPr>
                <w:sz w:val="22"/>
                <w:szCs w:val="22"/>
              </w:rPr>
              <w:t xml:space="preserve"> мм</w:t>
            </w:r>
          </w:p>
          <w:p w:rsidR="003E64D4" w:rsidRPr="003E64D4" w:rsidRDefault="003E64D4" w:rsidP="00937DDD">
            <w:pPr>
              <w:pStyle w:val="ab"/>
              <w:spacing w:after="0"/>
              <w:rPr>
                <w:sz w:val="22"/>
                <w:szCs w:val="22"/>
              </w:rPr>
            </w:pPr>
            <w:r w:rsidRPr="003E64D4">
              <w:rPr>
                <w:sz w:val="22"/>
                <w:szCs w:val="22"/>
              </w:rPr>
              <w:t>Количество типоразмеров чашек 14</w:t>
            </w:r>
          </w:p>
          <w:p w:rsidR="003E64D4" w:rsidRPr="003E64D4" w:rsidRDefault="003E64D4" w:rsidP="00937DDD">
            <w:pPr>
              <w:pStyle w:val="ab"/>
              <w:spacing w:after="0"/>
              <w:rPr>
                <w:sz w:val="22"/>
                <w:szCs w:val="22"/>
              </w:rPr>
            </w:pPr>
            <w:r w:rsidRPr="003E64D4">
              <w:rPr>
                <w:sz w:val="22"/>
                <w:szCs w:val="22"/>
              </w:rPr>
              <w:t>Покрытие чашки - мелкодисперсное напыление титана</w:t>
            </w:r>
          </w:p>
        </w:tc>
        <w:tc>
          <w:tcPr>
            <w:tcW w:w="1276" w:type="dxa"/>
          </w:tcPr>
          <w:p w:rsidR="003E64D4" w:rsidRPr="003E64D4" w:rsidRDefault="003E64D4" w:rsidP="00937DDD">
            <w:pPr>
              <w:pStyle w:val="ab"/>
              <w:spacing w:after="0"/>
              <w:rPr>
                <w:b/>
                <w:bCs/>
                <w:sz w:val="22"/>
                <w:szCs w:val="22"/>
              </w:rPr>
            </w:pPr>
            <w:r w:rsidRPr="003E64D4">
              <w:rPr>
                <w:b/>
                <w:bCs/>
                <w:sz w:val="22"/>
                <w:szCs w:val="22"/>
              </w:rPr>
              <w:t>шт.</w:t>
            </w:r>
          </w:p>
        </w:tc>
        <w:tc>
          <w:tcPr>
            <w:tcW w:w="992" w:type="dxa"/>
          </w:tcPr>
          <w:p w:rsidR="003E64D4" w:rsidRPr="003E64D4" w:rsidRDefault="003E64D4" w:rsidP="00937DDD">
            <w:pPr>
              <w:pStyle w:val="ab"/>
              <w:spacing w:after="0"/>
              <w:rPr>
                <w:b/>
                <w:bCs/>
                <w:sz w:val="22"/>
                <w:szCs w:val="22"/>
              </w:rPr>
            </w:pPr>
            <w:r w:rsidRPr="003E64D4">
              <w:rPr>
                <w:b/>
                <w:bCs/>
                <w:sz w:val="22"/>
                <w:szCs w:val="22"/>
              </w:rPr>
              <w:t>26</w:t>
            </w:r>
          </w:p>
        </w:tc>
        <w:tc>
          <w:tcPr>
            <w:tcW w:w="851" w:type="dxa"/>
          </w:tcPr>
          <w:p w:rsidR="003E64D4" w:rsidRPr="003E64D4" w:rsidRDefault="003E64D4" w:rsidP="00937DDD">
            <w:pPr>
              <w:pStyle w:val="ab"/>
              <w:spacing w:after="0"/>
              <w:rPr>
                <w:b/>
                <w:bCs/>
                <w:sz w:val="22"/>
                <w:szCs w:val="22"/>
              </w:rPr>
            </w:pPr>
          </w:p>
        </w:tc>
        <w:tc>
          <w:tcPr>
            <w:tcW w:w="1417" w:type="dxa"/>
          </w:tcPr>
          <w:p w:rsidR="003E64D4" w:rsidRPr="003E64D4" w:rsidRDefault="003E64D4" w:rsidP="00937DDD">
            <w:pPr>
              <w:pStyle w:val="ab"/>
              <w:spacing w:after="0"/>
              <w:rPr>
                <w:b/>
                <w:bCs/>
                <w:sz w:val="22"/>
                <w:szCs w:val="22"/>
              </w:rPr>
            </w:pPr>
          </w:p>
        </w:tc>
      </w:tr>
      <w:tr w:rsidR="003E64D4" w:rsidRPr="003E64D4" w:rsidTr="003E64D4">
        <w:trPr>
          <w:trHeight w:val="2316"/>
        </w:trPr>
        <w:tc>
          <w:tcPr>
            <w:tcW w:w="566" w:type="dxa"/>
          </w:tcPr>
          <w:p w:rsidR="003E64D4" w:rsidRPr="003E64D4" w:rsidRDefault="003E64D4" w:rsidP="00937DDD">
            <w:pPr>
              <w:pStyle w:val="ab"/>
              <w:spacing w:after="0"/>
              <w:rPr>
                <w:sz w:val="22"/>
                <w:szCs w:val="22"/>
              </w:rPr>
            </w:pPr>
            <w:r w:rsidRPr="003E64D4">
              <w:rPr>
                <w:b/>
                <w:sz w:val="22"/>
                <w:szCs w:val="22"/>
              </w:rPr>
              <w:t>4</w:t>
            </w:r>
          </w:p>
        </w:tc>
        <w:tc>
          <w:tcPr>
            <w:tcW w:w="1702" w:type="dxa"/>
          </w:tcPr>
          <w:p w:rsidR="003E64D4" w:rsidRPr="003E64D4" w:rsidRDefault="003E64D4" w:rsidP="00937DDD">
            <w:pPr>
              <w:pStyle w:val="ab"/>
              <w:spacing w:after="0"/>
              <w:rPr>
                <w:sz w:val="22"/>
                <w:szCs w:val="22"/>
              </w:rPr>
            </w:pPr>
            <w:r w:rsidRPr="003E64D4">
              <w:rPr>
                <w:b/>
                <w:sz w:val="22"/>
                <w:szCs w:val="22"/>
              </w:rPr>
              <w:t>Вкладыш</w:t>
            </w:r>
          </w:p>
        </w:tc>
        <w:tc>
          <w:tcPr>
            <w:tcW w:w="4111" w:type="dxa"/>
            <w:vAlign w:val="center"/>
          </w:tcPr>
          <w:p w:rsidR="003E64D4" w:rsidRPr="003E64D4" w:rsidRDefault="003E64D4" w:rsidP="00937DDD">
            <w:pPr>
              <w:pStyle w:val="ab"/>
              <w:spacing w:after="0"/>
              <w:rPr>
                <w:sz w:val="22"/>
                <w:szCs w:val="22"/>
              </w:rPr>
            </w:pPr>
            <w:r w:rsidRPr="003E64D4">
              <w:rPr>
                <w:b/>
                <w:bCs/>
                <w:sz w:val="22"/>
                <w:szCs w:val="22"/>
              </w:rPr>
              <w:t>Вкладыш</w:t>
            </w:r>
            <w:r w:rsidRPr="003E64D4">
              <w:rPr>
                <w:b/>
                <w:sz w:val="22"/>
                <w:szCs w:val="22"/>
              </w:rPr>
              <w:t xml:space="preserve"> фирмы </w:t>
            </w:r>
            <w:r w:rsidRPr="003E64D4">
              <w:rPr>
                <w:b/>
                <w:sz w:val="22"/>
                <w:szCs w:val="22"/>
                <w:lang w:val="en-US"/>
              </w:rPr>
              <w:t>Stryker</w:t>
            </w:r>
            <w:r w:rsidRPr="003E64D4">
              <w:rPr>
                <w:b/>
                <w:sz w:val="22"/>
                <w:szCs w:val="22"/>
              </w:rPr>
              <w:t>, США</w:t>
            </w:r>
          </w:p>
          <w:p w:rsidR="003E64D4" w:rsidRPr="003E64D4" w:rsidRDefault="003E64D4" w:rsidP="00937DDD">
            <w:pPr>
              <w:pStyle w:val="ab"/>
              <w:spacing w:after="0"/>
              <w:rPr>
                <w:sz w:val="22"/>
                <w:szCs w:val="22"/>
              </w:rPr>
            </w:pPr>
            <w:r w:rsidRPr="003E64D4">
              <w:rPr>
                <w:sz w:val="22"/>
                <w:szCs w:val="22"/>
              </w:rPr>
              <w:t xml:space="preserve">Материал вкладыша </w:t>
            </w:r>
            <w:proofErr w:type="spellStart"/>
            <w:r w:rsidRPr="003E64D4">
              <w:rPr>
                <w:sz w:val="22"/>
                <w:szCs w:val="22"/>
              </w:rPr>
              <w:t>эндопротеза</w:t>
            </w:r>
            <w:proofErr w:type="spellEnd"/>
            <w:r w:rsidRPr="003E64D4">
              <w:rPr>
                <w:sz w:val="22"/>
                <w:szCs w:val="22"/>
              </w:rPr>
              <w:t xml:space="preserve"> - </w:t>
            </w:r>
            <w:proofErr w:type="spellStart"/>
            <w:r w:rsidRPr="003E64D4">
              <w:rPr>
                <w:sz w:val="22"/>
                <w:szCs w:val="22"/>
              </w:rPr>
              <w:t>сверхвысокомолекулярный</w:t>
            </w:r>
            <w:proofErr w:type="spellEnd"/>
            <w:r w:rsidRPr="003E64D4">
              <w:rPr>
                <w:sz w:val="22"/>
                <w:szCs w:val="22"/>
              </w:rPr>
              <w:t xml:space="preserve"> полиэтилен</w:t>
            </w:r>
          </w:p>
          <w:p w:rsidR="003E64D4" w:rsidRPr="003E64D4" w:rsidRDefault="003E64D4" w:rsidP="00937DDD">
            <w:pPr>
              <w:pStyle w:val="ab"/>
              <w:spacing w:after="0"/>
              <w:rPr>
                <w:sz w:val="22"/>
                <w:szCs w:val="22"/>
              </w:rPr>
            </w:pPr>
            <w:r w:rsidRPr="003E64D4">
              <w:rPr>
                <w:sz w:val="22"/>
                <w:szCs w:val="22"/>
              </w:rPr>
              <w:t>Внутренний диаметр под головки 32 мм</w:t>
            </w:r>
          </w:p>
          <w:p w:rsidR="003E64D4" w:rsidRPr="003E64D4" w:rsidRDefault="003E64D4" w:rsidP="00937DDD">
            <w:pPr>
              <w:pStyle w:val="ab"/>
              <w:spacing w:after="0"/>
              <w:rPr>
                <w:sz w:val="22"/>
                <w:szCs w:val="22"/>
              </w:rPr>
            </w:pPr>
            <w:r w:rsidRPr="003E64D4">
              <w:rPr>
                <w:sz w:val="22"/>
                <w:szCs w:val="22"/>
              </w:rPr>
              <w:t xml:space="preserve">Варианты исполнения вкладышей: стандартный и с </w:t>
            </w:r>
            <w:proofErr w:type="spellStart"/>
            <w:r w:rsidRPr="003E64D4">
              <w:rPr>
                <w:sz w:val="22"/>
                <w:szCs w:val="22"/>
              </w:rPr>
              <w:t>элевацией</w:t>
            </w:r>
            <w:proofErr w:type="spellEnd"/>
            <w:r w:rsidRPr="003E64D4">
              <w:rPr>
                <w:sz w:val="22"/>
                <w:szCs w:val="22"/>
              </w:rPr>
              <w:t xml:space="preserve"> в 10 градусов</w:t>
            </w:r>
          </w:p>
        </w:tc>
        <w:tc>
          <w:tcPr>
            <w:tcW w:w="1276" w:type="dxa"/>
          </w:tcPr>
          <w:p w:rsidR="003E64D4" w:rsidRPr="003E64D4" w:rsidRDefault="003E64D4" w:rsidP="00937DDD">
            <w:pPr>
              <w:pStyle w:val="ab"/>
              <w:spacing w:after="0"/>
              <w:rPr>
                <w:b/>
                <w:bCs/>
                <w:sz w:val="22"/>
                <w:szCs w:val="22"/>
              </w:rPr>
            </w:pPr>
            <w:r w:rsidRPr="003E64D4">
              <w:rPr>
                <w:b/>
                <w:bCs/>
                <w:sz w:val="22"/>
                <w:szCs w:val="22"/>
              </w:rPr>
              <w:t>шт.</w:t>
            </w:r>
          </w:p>
        </w:tc>
        <w:tc>
          <w:tcPr>
            <w:tcW w:w="992" w:type="dxa"/>
          </w:tcPr>
          <w:p w:rsidR="003E64D4" w:rsidRPr="003E64D4" w:rsidRDefault="003E64D4" w:rsidP="00937DDD">
            <w:pPr>
              <w:pStyle w:val="ab"/>
              <w:spacing w:after="0"/>
              <w:rPr>
                <w:b/>
                <w:bCs/>
                <w:sz w:val="22"/>
                <w:szCs w:val="22"/>
              </w:rPr>
            </w:pPr>
            <w:r w:rsidRPr="003E64D4">
              <w:rPr>
                <w:b/>
                <w:bCs/>
                <w:sz w:val="22"/>
                <w:szCs w:val="22"/>
              </w:rPr>
              <w:t>26</w:t>
            </w:r>
          </w:p>
        </w:tc>
        <w:tc>
          <w:tcPr>
            <w:tcW w:w="851" w:type="dxa"/>
          </w:tcPr>
          <w:p w:rsidR="003E64D4" w:rsidRPr="003E64D4" w:rsidRDefault="003E64D4" w:rsidP="00937DDD">
            <w:pPr>
              <w:pStyle w:val="ab"/>
              <w:spacing w:after="0"/>
              <w:rPr>
                <w:b/>
                <w:bCs/>
                <w:sz w:val="22"/>
                <w:szCs w:val="22"/>
              </w:rPr>
            </w:pPr>
          </w:p>
        </w:tc>
        <w:tc>
          <w:tcPr>
            <w:tcW w:w="1417" w:type="dxa"/>
          </w:tcPr>
          <w:p w:rsidR="003E64D4" w:rsidRPr="003E64D4" w:rsidRDefault="003E64D4" w:rsidP="00937DDD">
            <w:pPr>
              <w:pStyle w:val="ab"/>
              <w:spacing w:after="0"/>
              <w:rPr>
                <w:b/>
                <w:bCs/>
                <w:sz w:val="22"/>
                <w:szCs w:val="22"/>
              </w:rPr>
            </w:pPr>
          </w:p>
        </w:tc>
      </w:tr>
      <w:tr w:rsidR="003E64D4" w:rsidRPr="003E64D4" w:rsidTr="003E64D4">
        <w:trPr>
          <w:trHeight w:val="375"/>
        </w:trPr>
        <w:tc>
          <w:tcPr>
            <w:tcW w:w="566" w:type="dxa"/>
            <w:vAlign w:val="center"/>
          </w:tcPr>
          <w:p w:rsidR="003E64D4" w:rsidRPr="003E64D4" w:rsidRDefault="003E64D4" w:rsidP="00937DDD">
            <w:pPr>
              <w:pStyle w:val="ab"/>
              <w:spacing w:after="0"/>
              <w:rPr>
                <w:b/>
                <w:sz w:val="22"/>
                <w:szCs w:val="22"/>
              </w:rPr>
            </w:pPr>
            <w:r w:rsidRPr="003E64D4">
              <w:rPr>
                <w:b/>
                <w:sz w:val="22"/>
                <w:szCs w:val="22"/>
              </w:rPr>
              <w:t>5</w:t>
            </w:r>
          </w:p>
        </w:tc>
        <w:tc>
          <w:tcPr>
            <w:tcW w:w="1702" w:type="dxa"/>
            <w:vAlign w:val="center"/>
          </w:tcPr>
          <w:p w:rsidR="003E64D4" w:rsidRPr="003E64D4" w:rsidRDefault="003E64D4" w:rsidP="00937DDD">
            <w:pPr>
              <w:pStyle w:val="ab"/>
              <w:spacing w:after="0"/>
              <w:rPr>
                <w:b/>
                <w:sz w:val="22"/>
                <w:szCs w:val="22"/>
              </w:rPr>
            </w:pPr>
            <w:r w:rsidRPr="003E64D4">
              <w:rPr>
                <w:b/>
                <w:bCs/>
                <w:sz w:val="22"/>
                <w:szCs w:val="22"/>
              </w:rPr>
              <w:t>Разрезаемая антимикробна</w:t>
            </w:r>
            <w:r w:rsidRPr="003E64D4">
              <w:rPr>
                <w:b/>
                <w:bCs/>
                <w:sz w:val="22"/>
                <w:szCs w:val="22"/>
              </w:rPr>
              <w:lastRenderedPageBreak/>
              <w:t>я пленка </w:t>
            </w:r>
          </w:p>
        </w:tc>
        <w:tc>
          <w:tcPr>
            <w:tcW w:w="4111" w:type="dxa"/>
          </w:tcPr>
          <w:p w:rsidR="003E64D4" w:rsidRPr="003E64D4" w:rsidRDefault="003E64D4" w:rsidP="00937DDD">
            <w:pPr>
              <w:pStyle w:val="ab"/>
              <w:spacing w:after="0"/>
              <w:rPr>
                <w:b/>
                <w:sz w:val="22"/>
                <w:szCs w:val="22"/>
              </w:rPr>
            </w:pPr>
            <w:r w:rsidRPr="003E64D4">
              <w:rPr>
                <w:b/>
                <w:bCs/>
                <w:sz w:val="22"/>
                <w:szCs w:val="22"/>
              </w:rPr>
              <w:lastRenderedPageBreak/>
              <w:t>Разрезаемая антимикробная пленка </w:t>
            </w:r>
          </w:p>
        </w:tc>
        <w:tc>
          <w:tcPr>
            <w:tcW w:w="1276" w:type="dxa"/>
          </w:tcPr>
          <w:p w:rsidR="003E64D4" w:rsidRPr="003E64D4" w:rsidRDefault="003E64D4" w:rsidP="00937DDD">
            <w:pPr>
              <w:pStyle w:val="ab"/>
              <w:spacing w:after="0"/>
              <w:rPr>
                <w:b/>
                <w:sz w:val="22"/>
                <w:szCs w:val="22"/>
              </w:rPr>
            </w:pPr>
            <w:r w:rsidRPr="003E64D4">
              <w:rPr>
                <w:b/>
                <w:sz w:val="22"/>
                <w:szCs w:val="22"/>
              </w:rPr>
              <w:t>шт.</w:t>
            </w:r>
          </w:p>
        </w:tc>
        <w:tc>
          <w:tcPr>
            <w:tcW w:w="992" w:type="dxa"/>
          </w:tcPr>
          <w:p w:rsidR="003E64D4" w:rsidRPr="003E64D4" w:rsidRDefault="003E64D4" w:rsidP="00937DDD">
            <w:pPr>
              <w:pStyle w:val="ab"/>
              <w:spacing w:after="0"/>
              <w:rPr>
                <w:b/>
                <w:sz w:val="22"/>
                <w:szCs w:val="22"/>
              </w:rPr>
            </w:pPr>
            <w:r w:rsidRPr="003E64D4">
              <w:rPr>
                <w:b/>
                <w:sz w:val="22"/>
                <w:szCs w:val="22"/>
              </w:rPr>
              <w:t>27</w:t>
            </w:r>
          </w:p>
        </w:tc>
        <w:tc>
          <w:tcPr>
            <w:tcW w:w="851" w:type="dxa"/>
          </w:tcPr>
          <w:p w:rsidR="003E64D4" w:rsidRPr="003E64D4" w:rsidRDefault="003E64D4" w:rsidP="00937DDD">
            <w:pPr>
              <w:pStyle w:val="ab"/>
              <w:spacing w:after="0"/>
              <w:rPr>
                <w:b/>
                <w:sz w:val="22"/>
                <w:szCs w:val="22"/>
              </w:rPr>
            </w:pPr>
          </w:p>
        </w:tc>
        <w:tc>
          <w:tcPr>
            <w:tcW w:w="1417" w:type="dxa"/>
          </w:tcPr>
          <w:p w:rsidR="003E64D4" w:rsidRPr="003E64D4" w:rsidRDefault="003E64D4" w:rsidP="00937DDD">
            <w:pPr>
              <w:pStyle w:val="ab"/>
              <w:spacing w:after="0"/>
              <w:rPr>
                <w:b/>
                <w:sz w:val="22"/>
                <w:szCs w:val="22"/>
              </w:rPr>
            </w:pPr>
          </w:p>
        </w:tc>
      </w:tr>
      <w:tr w:rsidR="003E64D4" w:rsidRPr="003E64D4" w:rsidTr="003E64D4">
        <w:trPr>
          <w:trHeight w:val="375"/>
        </w:trPr>
        <w:tc>
          <w:tcPr>
            <w:tcW w:w="566" w:type="dxa"/>
            <w:vAlign w:val="center"/>
          </w:tcPr>
          <w:p w:rsidR="003E64D4" w:rsidRPr="003E64D4" w:rsidRDefault="003E64D4" w:rsidP="003E64D4">
            <w:pPr>
              <w:pStyle w:val="ab"/>
              <w:rPr>
                <w:b/>
                <w:sz w:val="22"/>
                <w:szCs w:val="22"/>
              </w:rPr>
            </w:pPr>
          </w:p>
        </w:tc>
        <w:tc>
          <w:tcPr>
            <w:tcW w:w="1702" w:type="dxa"/>
            <w:vAlign w:val="center"/>
          </w:tcPr>
          <w:p w:rsidR="003E64D4" w:rsidRPr="003E64D4" w:rsidRDefault="003E64D4" w:rsidP="003E64D4">
            <w:pPr>
              <w:pStyle w:val="ab"/>
              <w:rPr>
                <w:b/>
                <w:sz w:val="22"/>
                <w:szCs w:val="22"/>
              </w:rPr>
            </w:pPr>
          </w:p>
        </w:tc>
        <w:tc>
          <w:tcPr>
            <w:tcW w:w="4111" w:type="dxa"/>
            <w:vAlign w:val="center"/>
          </w:tcPr>
          <w:p w:rsidR="003E64D4" w:rsidRPr="003E64D4" w:rsidRDefault="003E64D4" w:rsidP="003E64D4">
            <w:pPr>
              <w:pStyle w:val="ab"/>
              <w:rPr>
                <w:b/>
                <w:sz w:val="22"/>
                <w:szCs w:val="22"/>
              </w:rPr>
            </w:pPr>
            <w:proofErr w:type="spellStart"/>
            <w:r w:rsidRPr="003E64D4">
              <w:rPr>
                <w:sz w:val="22"/>
                <w:szCs w:val="22"/>
              </w:rPr>
              <w:t>Гипоаллергенная</w:t>
            </w:r>
            <w:proofErr w:type="spellEnd"/>
            <w:r w:rsidRPr="003E64D4">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3E64D4">
              <w:rPr>
                <w:sz w:val="22"/>
                <w:szCs w:val="22"/>
              </w:rPr>
              <w:t>Доказаная</w:t>
            </w:r>
            <w:proofErr w:type="spellEnd"/>
            <w:r w:rsidRPr="003E64D4">
              <w:rPr>
                <w:sz w:val="22"/>
                <w:szCs w:val="22"/>
              </w:rPr>
              <w:t xml:space="preserve"> высокая эффективность против 12 наиболее устойчивых микроорганизмов (например, MRSA, </w:t>
            </w:r>
            <w:proofErr w:type="spellStart"/>
            <w:r w:rsidRPr="003E64D4">
              <w:rPr>
                <w:sz w:val="22"/>
                <w:szCs w:val="22"/>
              </w:rPr>
              <w:t>Staph</w:t>
            </w:r>
            <w:proofErr w:type="spellEnd"/>
            <w:r w:rsidRPr="003E64D4">
              <w:rPr>
                <w:sz w:val="22"/>
                <w:szCs w:val="22"/>
              </w:rPr>
              <w:t xml:space="preserve">. </w:t>
            </w:r>
            <w:proofErr w:type="spellStart"/>
            <w:r w:rsidRPr="003E64D4">
              <w:rPr>
                <w:sz w:val="22"/>
                <w:szCs w:val="22"/>
                <w:lang w:val="en-US"/>
              </w:rPr>
              <w:t>Aureus</w:t>
            </w:r>
            <w:proofErr w:type="spellEnd"/>
            <w:r w:rsidRPr="003E64D4">
              <w:rPr>
                <w:sz w:val="22"/>
                <w:szCs w:val="22"/>
                <w:lang w:val="en-US"/>
              </w:rPr>
              <w:t xml:space="preserve">, </w:t>
            </w:r>
            <w:proofErr w:type="spellStart"/>
            <w:r w:rsidRPr="003E64D4">
              <w:rPr>
                <w:sz w:val="22"/>
                <w:szCs w:val="22"/>
                <w:lang w:val="en-US"/>
              </w:rPr>
              <w:t>Corynebacterium</w:t>
            </w:r>
            <w:proofErr w:type="spellEnd"/>
            <w:r w:rsidRPr="003E64D4">
              <w:rPr>
                <w:sz w:val="22"/>
                <w:szCs w:val="22"/>
                <w:lang w:val="en-US"/>
              </w:rPr>
              <w:t xml:space="preserve"> sp., Hemolytic </w:t>
            </w:r>
            <w:proofErr w:type="gramStart"/>
            <w:r w:rsidRPr="003E64D4">
              <w:rPr>
                <w:sz w:val="22"/>
                <w:szCs w:val="22"/>
                <w:lang w:val="en-US"/>
              </w:rPr>
              <w:t>strep.,</w:t>
            </w:r>
            <w:proofErr w:type="gramEnd"/>
            <w:r w:rsidRPr="003E64D4">
              <w:rPr>
                <w:sz w:val="22"/>
                <w:szCs w:val="22"/>
                <w:lang w:val="en-US"/>
              </w:rPr>
              <w:t xml:space="preserve"> E. </w:t>
            </w:r>
            <w:proofErr w:type="spellStart"/>
            <w:r w:rsidRPr="003E64D4">
              <w:rPr>
                <w:sz w:val="22"/>
                <w:szCs w:val="22"/>
                <w:lang w:val="en-US"/>
              </w:rPr>
              <w:t>faecalis</w:t>
            </w:r>
            <w:proofErr w:type="spellEnd"/>
            <w:r w:rsidRPr="003E64D4">
              <w:rPr>
                <w:sz w:val="22"/>
                <w:szCs w:val="22"/>
                <w:lang w:val="en-US"/>
              </w:rPr>
              <w:t xml:space="preserve">, Enterococcus spp. </w:t>
            </w:r>
            <w:r w:rsidRPr="003E64D4">
              <w:rPr>
                <w:sz w:val="22"/>
                <w:szCs w:val="22"/>
              </w:rPr>
              <w:t>и</w:t>
            </w:r>
            <w:r w:rsidRPr="003E64D4">
              <w:rPr>
                <w:sz w:val="22"/>
                <w:szCs w:val="22"/>
                <w:lang w:val="en-US"/>
              </w:rPr>
              <w:t xml:space="preserve"> </w:t>
            </w:r>
            <w:r w:rsidRPr="003E64D4">
              <w:rPr>
                <w:sz w:val="22"/>
                <w:szCs w:val="22"/>
              </w:rPr>
              <w:t>т</w:t>
            </w:r>
            <w:r w:rsidRPr="003E64D4">
              <w:rPr>
                <w:sz w:val="22"/>
                <w:szCs w:val="22"/>
                <w:lang w:val="en-US"/>
              </w:rPr>
              <w:t>.</w:t>
            </w:r>
            <w:r w:rsidRPr="003E64D4">
              <w:rPr>
                <w:sz w:val="22"/>
                <w:szCs w:val="22"/>
              </w:rPr>
              <w:t>д</w:t>
            </w:r>
            <w:r w:rsidRPr="003E64D4">
              <w:rPr>
                <w:sz w:val="22"/>
                <w:szCs w:val="22"/>
                <w:lang w:val="en-US"/>
              </w:rPr>
              <w:t xml:space="preserve">.). </w:t>
            </w:r>
            <w:r w:rsidRPr="003E64D4">
              <w:rPr>
                <w:sz w:val="22"/>
                <w:szCs w:val="22"/>
              </w:rPr>
              <w:t xml:space="preserve">Антимикробная пленка </w:t>
            </w:r>
            <w:proofErr w:type="spellStart"/>
            <w:r w:rsidRPr="003E64D4">
              <w:rPr>
                <w:sz w:val="22"/>
                <w:szCs w:val="22"/>
              </w:rPr>
              <w:t>кислородопроницаема</w:t>
            </w:r>
            <w:proofErr w:type="spellEnd"/>
            <w:r w:rsidRPr="003E64D4">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3E64D4">
              <w:rPr>
                <w:sz w:val="22"/>
                <w:szCs w:val="22"/>
              </w:rPr>
              <w:t>адгезива</w:t>
            </w:r>
            <w:proofErr w:type="spellEnd"/>
            <w:r w:rsidRPr="003E64D4">
              <w:rPr>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76" w:type="dxa"/>
          </w:tcPr>
          <w:p w:rsidR="003E64D4" w:rsidRPr="003E64D4" w:rsidRDefault="003E64D4" w:rsidP="003E64D4">
            <w:pPr>
              <w:pStyle w:val="ab"/>
              <w:rPr>
                <w:sz w:val="22"/>
                <w:szCs w:val="22"/>
              </w:rPr>
            </w:pPr>
          </w:p>
        </w:tc>
        <w:tc>
          <w:tcPr>
            <w:tcW w:w="992" w:type="dxa"/>
          </w:tcPr>
          <w:p w:rsidR="003E64D4" w:rsidRPr="003E64D4" w:rsidRDefault="003E64D4" w:rsidP="003E64D4">
            <w:pPr>
              <w:pStyle w:val="ab"/>
              <w:rPr>
                <w:sz w:val="22"/>
                <w:szCs w:val="22"/>
              </w:rPr>
            </w:pPr>
          </w:p>
        </w:tc>
        <w:tc>
          <w:tcPr>
            <w:tcW w:w="851" w:type="dxa"/>
          </w:tcPr>
          <w:p w:rsidR="003E64D4" w:rsidRPr="003E64D4" w:rsidRDefault="003E64D4" w:rsidP="003E64D4">
            <w:pPr>
              <w:pStyle w:val="ab"/>
              <w:rPr>
                <w:sz w:val="22"/>
                <w:szCs w:val="22"/>
              </w:rPr>
            </w:pPr>
          </w:p>
        </w:tc>
        <w:tc>
          <w:tcPr>
            <w:tcW w:w="1417" w:type="dxa"/>
          </w:tcPr>
          <w:p w:rsidR="003E64D4" w:rsidRPr="003E64D4" w:rsidRDefault="003E64D4" w:rsidP="003E64D4">
            <w:pPr>
              <w:pStyle w:val="ab"/>
              <w:rPr>
                <w:sz w:val="22"/>
                <w:szCs w:val="22"/>
              </w:rPr>
            </w:pPr>
          </w:p>
        </w:tc>
      </w:tr>
      <w:tr w:rsidR="003E64D4" w:rsidRPr="003E64D4" w:rsidTr="003E64D4">
        <w:trPr>
          <w:trHeight w:val="1500"/>
        </w:trPr>
        <w:tc>
          <w:tcPr>
            <w:tcW w:w="566" w:type="dxa"/>
          </w:tcPr>
          <w:p w:rsidR="003E64D4" w:rsidRPr="003E64D4" w:rsidRDefault="003E64D4" w:rsidP="003E64D4">
            <w:pPr>
              <w:pStyle w:val="ab"/>
              <w:rPr>
                <w:b/>
                <w:sz w:val="22"/>
                <w:szCs w:val="22"/>
              </w:rPr>
            </w:pPr>
            <w:r w:rsidRPr="003E64D4">
              <w:rPr>
                <w:b/>
                <w:sz w:val="22"/>
                <w:szCs w:val="22"/>
              </w:rPr>
              <w:t>6</w:t>
            </w:r>
          </w:p>
        </w:tc>
        <w:tc>
          <w:tcPr>
            <w:tcW w:w="1702" w:type="dxa"/>
          </w:tcPr>
          <w:p w:rsidR="003E64D4" w:rsidRPr="003E64D4" w:rsidRDefault="003E64D4" w:rsidP="003E64D4">
            <w:pPr>
              <w:pStyle w:val="ab"/>
              <w:rPr>
                <w:b/>
                <w:sz w:val="22"/>
                <w:szCs w:val="22"/>
              </w:rPr>
            </w:pPr>
            <w:r w:rsidRPr="003E64D4">
              <w:rPr>
                <w:b/>
                <w:sz w:val="22"/>
                <w:szCs w:val="22"/>
              </w:rPr>
              <w:t>Комплект белья хирургического стерильно</w:t>
            </w:r>
          </w:p>
          <w:p w:rsidR="003E64D4" w:rsidRPr="003E64D4" w:rsidRDefault="003E64D4" w:rsidP="003E64D4">
            <w:pPr>
              <w:pStyle w:val="ab"/>
              <w:rPr>
                <w:b/>
                <w:sz w:val="22"/>
                <w:szCs w:val="22"/>
              </w:rPr>
            </w:pPr>
          </w:p>
        </w:tc>
        <w:tc>
          <w:tcPr>
            <w:tcW w:w="4111" w:type="dxa"/>
          </w:tcPr>
          <w:p w:rsidR="003E64D4" w:rsidRPr="003E64D4" w:rsidRDefault="003E64D4" w:rsidP="003E64D4">
            <w:pPr>
              <w:pStyle w:val="ab"/>
              <w:rPr>
                <w:sz w:val="22"/>
                <w:szCs w:val="22"/>
              </w:rPr>
            </w:pPr>
            <w:r w:rsidRPr="003E64D4">
              <w:rPr>
                <w:b/>
                <w:bCs/>
                <w:sz w:val="22"/>
                <w:szCs w:val="22"/>
              </w:rPr>
              <w:t xml:space="preserve">Комплект для операции на бедре I одноразовое стерильное </w:t>
            </w:r>
            <w:proofErr w:type="spellStart"/>
            <w:r w:rsidRPr="003E64D4">
              <w:rPr>
                <w:b/>
                <w:bCs/>
                <w:sz w:val="22"/>
                <w:szCs w:val="22"/>
              </w:rPr>
              <w:t>Raucodrape</w:t>
            </w:r>
            <w:proofErr w:type="spellEnd"/>
            <w:r w:rsidRPr="003E64D4">
              <w:rPr>
                <w:b/>
                <w:bCs/>
                <w:sz w:val="22"/>
                <w:szCs w:val="22"/>
              </w:rPr>
              <w:t xml:space="preserve"> (</w:t>
            </w:r>
            <w:proofErr w:type="spellStart"/>
            <w:r w:rsidRPr="003E64D4">
              <w:rPr>
                <w:b/>
                <w:bCs/>
                <w:sz w:val="22"/>
                <w:szCs w:val="22"/>
              </w:rPr>
              <w:t>Раукодрейп</w:t>
            </w:r>
            <w:proofErr w:type="spellEnd"/>
            <w:r w:rsidRPr="003E64D4">
              <w:rPr>
                <w:b/>
                <w:bCs/>
                <w:sz w:val="22"/>
                <w:szCs w:val="22"/>
              </w:rPr>
              <w:t>) Германия</w:t>
            </w:r>
          </w:p>
          <w:p w:rsidR="003E64D4" w:rsidRPr="003E64D4" w:rsidRDefault="003E64D4" w:rsidP="003E64D4">
            <w:pPr>
              <w:pStyle w:val="ab"/>
              <w:rPr>
                <w:sz w:val="22"/>
                <w:szCs w:val="22"/>
              </w:rPr>
            </w:pPr>
            <w:r w:rsidRPr="003E64D4">
              <w:rPr>
                <w:sz w:val="22"/>
                <w:szCs w:val="22"/>
              </w:rPr>
              <w:t>Состав комплекта:</w:t>
            </w:r>
          </w:p>
          <w:p w:rsidR="003E64D4" w:rsidRPr="003E64D4" w:rsidRDefault="003E64D4" w:rsidP="003E64D4">
            <w:pPr>
              <w:pStyle w:val="ab"/>
              <w:rPr>
                <w:sz w:val="22"/>
                <w:szCs w:val="22"/>
              </w:rPr>
            </w:pPr>
            <w:r w:rsidRPr="003E64D4">
              <w:rPr>
                <w:sz w:val="22"/>
                <w:szCs w:val="22"/>
              </w:rPr>
              <w:t xml:space="preserve">1. покрытие на инструментальный стол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25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размер 150 х 190 см – 1 шт.;</w:t>
            </w:r>
          </w:p>
          <w:p w:rsidR="003E64D4" w:rsidRPr="003E64D4" w:rsidRDefault="003E64D4" w:rsidP="003E64D4">
            <w:pPr>
              <w:pStyle w:val="ab"/>
              <w:rPr>
                <w:sz w:val="22"/>
                <w:szCs w:val="22"/>
              </w:rPr>
            </w:pPr>
            <w:r w:rsidRPr="003E64D4">
              <w:rPr>
                <w:sz w:val="22"/>
                <w:szCs w:val="22"/>
              </w:rPr>
              <w:t>2.целлюлозное полотенце 30х40см – 4 шт.;</w:t>
            </w:r>
          </w:p>
          <w:p w:rsidR="003E64D4" w:rsidRPr="003E64D4" w:rsidRDefault="003E64D4" w:rsidP="003E64D4">
            <w:pPr>
              <w:pStyle w:val="ab"/>
              <w:rPr>
                <w:sz w:val="22"/>
                <w:szCs w:val="22"/>
              </w:rPr>
            </w:pPr>
            <w:r w:rsidRPr="003E64D4">
              <w:rPr>
                <w:sz w:val="22"/>
                <w:szCs w:val="22"/>
              </w:rPr>
              <w:t xml:space="preserve">3- липкая лента из 2-х </w:t>
            </w:r>
            <w:proofErr w:type="spellStart"/>
            <w:r w:rsidRPr="003E64D4">
              <w:rPr>
                <w:sz w:val="22"/>
                <w:szCs w:val="22"/>
              </w:rPr>
              <w:t>слойного</w:t>
            </w:r>
            <w:proofErr w:type="spellEnd"/>
            <w:r w:rsidRPr="003E64D4">
              <w:rPr>
                <w:sz w:val="22"/>
                <w:szCs w:val="22"/>
              </w:rPr>
              <w:t xml:space="preserve"> материала </w:t>
            </w:r>
            <w:proofErr w:type="gramStart"/>
            <w:r w:rsidRPr="003E64D4">
              <w:rPr>
                <w:sz w:val="22"/>
                <w:szCs w:val="22"/>
              </w:rPr>
              <w:t>( 1</w:t>
            </w:r>
            <w:proofErr w:type="gramEnd"/>
            <w:r w:rsidRPr="003E64D4">
              <w:rPr>
                <w:sz w:val="22"/>
                <w:szCs w:val="22"/>
              </w:rPr>
              <w:t xml:space="preserve"> слой – нетканый полипропилен плотностью 30 г/м²;   2 слой - полиэтилен толщиной 25 микрон. </w:t>
            </w:r>
            <w:proofErr w:type="spellStart"/>
            <w:r w:rsidRPr="003E64D4">
              <w:rPr>
                <w:sz w:val="22"/>
                <w:szCs w:val="22"/>
              </w:rPr>
              <w:t>Полиакрилатный</w:t>
            </w:r>
            <w:proofErr w:type="spellEnd"/>
            <w:r w:rsidRPr="003E64D4">
              <w:rPr>
                <w:sz w:val="22"/>
                <w:szCs w:val="22"/>
              </w:rPr>
              <w:t xml:space="preserve"> клей), размер 9 х 50 см – 1 шт.; </w:t>
            </w:r>
          </w:p>
          <w:p w:rsidR="003E64D4" w:rsidRPr="003E64D4" w:rsidRDefault="003E64D4" w:rsidP="003E64D4">
            <w:pPr>
              <w:pStyle w:val="ab"/>
              <w:rPr>
                <w:sz w:val="22"/>
                <w:szCs w:val="22"/>
              </w:rPr>
            </w:pPr>
            <w:r w:rsidRPr="003E64D4">
              <w:rPr>
                <w:sz w:val="22"/>
                <w:szCs w:val="22"/>
              </w:rPr>
              <w:t xml:space="preserve">4- чехол на столик Мейо из 2х-слойного материала </w:t>
            </w:r>
            <w:proofErr w:type="gramStart"/>
            <w:r w:rsidRPr="003E64D4">
              <w:rPr>
                <w:sz w:val="22"/>
                <w:szCs w:val="22"/>
              </w:rPr>
              <w:t>( 1</w:t>
            </w:r>
            <w:proofErr w:type="gramEnd"/>
            <w:r w:rsidRPr="003E64D4">
              <w:rPr>
                <w:sz w:val="22"/>
                <w:szCs w:val="22"/>
              </w:rPr>
              <w:t xml:space="preserve"> слой – нетканый </w:t>
            </w:r>
            <w:r w:rsidRPr="003E64D4">
              <w:rPr>
                <w:sz w:val="22"/>
                <w:szCs w:val="22"/>
              </w:rPr>
              <w:lastRenderedPageBreak/>
              <w:t xml:space="preserve">полипропилен плотностью 25 г/м2;  2 слой – полиэтилен толщиной 60 микрон), размер 80 х 145 см – 1 шт.; </w:t>
            </w:r>
          </w:p>
          <w:p w:rsidR="003E64D4" w:rsidRPr="003E64D4" w:rsidRDefault="003E64D4" w:rsidP="003E64D4">
            <w:pPr>
              <w:pStyle w:val="ab"/>
              <w:rPr>
                <w:sz w:val="22"/>
                <w:szCs w:val="22"/>
              </w:rPr>
            </w:pPr>
            <w:r w:rsidRPr="003E64D4">
              <w:rPr>
                <w:sz w:val="22"/>
                <w:szCs w:val="22"/>
              </w:rPr>
              <w:t xml:space="preserve">5- простыня операционная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с липким краем (</w:t>
            </w:r>
            <w:proofErr w:type="spellStart"/>
            <w:r w:rsidRPr="003E64D4">
              <w:rPr>
                <w:sz w:val="22"/>
                <w:szCs w:val="22"/>
              </w:rPr>
              <w:t>полиакрилатный</w:t>
            </w:r>
            <w:proofErr w:type="spellEnd"/>
            <w:r w:rsidRPr="003E64D4">
              <w:rPr>
                <w:sz w:val="22"/>
                <w:szCs w:val="22"/>
              </w:rPr>
              <w:t xml:space="preserve"> клей), размер 75 х 90 см – 1 шт.; 6- простыня операционная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размер 150 х 180 см – 1 шт.;</w:t>
            </w:r>
          </w:p>
          <w:p w:rsidR="003E64D4" w:rsidRPr="003E64D4" w:rsidRDefault="003E64D4" w:rsidP="003E64D4">
            <w:pPr>
              <w:pStyle w:val="ab"/>
              <w:rPr>
                <w:sz w:val="22"/>
                <w:szCs w:val="22"/>
              </w:rPr>
            </w:pPr>
            <w:r w:rsidRPr="003E64D4">
              <w:rPr>
                <w:sz w:val="22"/>
                <w:szCs w:val="22"/>
              </w:rPr>
              <w:t xml:space="preserve">7- простыня операционная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3E64D4">
              <w:rPr>
                <w:sz w:val="22"/>
                <w:szCs w:val="22"/>
              </w:rPr>
              <w:t>слойного</w:t>
            </w:r>
            <w:proofErr w:type="spellEnd"/>
            <w:r w:rsidRPr="003E64D4">
              <w:rPr>
                <w:sz w:val="22"/>
                <w:szCs w:val="22"/>
              </w:rPr>
              <w:t xml:space="preserve"> материала (1 слой - нетканый </w:t>
            </w:r>
            <w:proofErr w:type="gramStart"/>
            <w:r w:rsidRPr="003E64D4">
              <w:rPr>
                <w:sz w:val="22"/>
                <w:szCs w:val="22"/>
              </w:rPr>
              <w:t>полипропилен  плотностью</w:t>
            </w:r>
            <w:proofErr w:type="gramEnd"/>
            <w:r w:rsidRPr="003E64D4">
              <w:rPr>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3E64D4">
              <w:rPr>
                <w:sz w:val="22"/>
                <w:szCs w:val="22"/>
              </w:rPr>
              <w:t>),  с</w:t>
            </w:r>
            <w:proofErr w:type="gramEnd"/>
            <w:r w:rsidRPr="003E64D4">
              <w:rPr>
                <w:sz w:val="22"/>
                <w:szCs w:val="22"/>
              </w:rPr>
              <w:t xml:space="preserve"> липким краем (</w:t>
            </w:r>
            <w:proofErr w:type="spellStart"/>
            <w:r w:rsidRPr="003E64D4">
              <w:rPr>
                <w:sz w:val="22"/>
                <w:szCs w:val="22"/>
              </w:rPr>
              <w:t>полиакрилатный</w:t>
            </w:r>
            <w:proofErr w:type="spellEnd"/>
            <w:r w:rsidRPr="003E64D4">
              <w:rPr>
                <w:sz w:val="22"/>
                <w:szCs w:val="22"/>
              </w:rPr>
              <w:t xml:space="preserve"> клей), размер 260 х 225 см – 1 шт.; </w:t>
            </w:r>
          </w:p>
          <w:p w:rsidR="003E64D4" w:rsidRPr="003E64D4" w:rsidRDefault="003E64D4" w:rsidP="003E64D4">
            <w:pPr>
              <w:pStyle w:val="ab"/>
              <w:rPr>
                <w:sz w:val="22"/>
                <w:szCs w:val="22"/>
              </w:rPr>
            </w:pPr>
            <w:r w:rsidRPr="003E64D4">
              <w:rPr>
                <w:sz w:val="22"/>
                <w:szCs w:val="22"/>
              </w:rPr>
              <w:t xml:space="preserve">8-  простыня для анестезии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с вырезом 45 х 65 см, с покрытием на подлокотники, с липким краем (</w:t>
            </w:r>
            <w:proofErr w:type="spellStart"/>
            <w:r w:rsidRPr="003E64D4">
              <w:rPr>
                <w:sz w:val="22"/>
                <w:szCs w:val="22"/>
              </w:rPr>
              <w:t>полиакрилатный</w:t>
            </w:r>
            <w:proofErr w:type="spellEnd"/>
            <w:r w:rsidRPr="003E64D4">
              <w:rPr>
                <w:sz w:val="22"/>
                <w:szCs w:val="22"/>
              </w:rPr>
              <w:t xml:space="preserve"> клей), с усиленной впитывающей зоной из 4-х </w:t>
            </w:r>
            <w:proofErr w:type="spellStart"/>
            <w:r w:rsidRPr="003E64D4">
              <w:rPr>
                <w:sz w:val="22"/>
                <w:szCs w:val="22"/>
              </w:rPr>
              <w:t>слойного</w:t>
            </w:r>
            <w:proofErr w:type="spellEnd"/>
            <w:r w:rsidRPr="003E64D4">
              <w:rPr>
                <w:sz w:val="22"/>
                <w:szCs w:val="22"/>
              </w:rPr>
              <w:t xml:space="preserve"> материала (1 слой - нетканый </w:t>
            </w:r>
            <w:proofErr w:type="gramStart"/>
            <w:r w:rsidRPr="003E64D4">
              <w:rPr>
                <w:sz w:val="22"/>
                <w:szCs w:val="22"/>
              </w:rPr>
              <w:t>полипропилен  плотностью</w:t>
            </w:r>
            <w:proofErr w:type="gramEnd"/>
            <w:r w:rsidRPr="003E64D4">
              <w:rPr>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3E64D4">
              <w:rPr>
                <w:sz w:val="22"/>
                <w:szCs w:val="22"/>
              </w:rPr>
              <w:t>),  размер</w:t>
            </w:r>
            <w:proofErr w:type="gramEnd"/>
            <w:r w:rsidRPr="003E64D4">
              <w:rPr>
                <w:sz w:val="22"/>
                <w:szCs w:val="22"/>
              </w:rPr>
              <w:t xml:space="preserve"> 175 х 270 см – 1 шт.;</w:t>
            </w:r>
          </w:p>
          <w:p w:rsidR="003E64D4" w:rsidRPr="003E64D4" w:rsidRDefault="003E64D4" w:rsidP="003E64D4">
            <w:pPr>
              <w:pStyle w:val="ab"/>
              <w:rPr>
                <w:sz w:val="22"/>
                <w:szCs w:val="22"/>
              </w:rPr>
            </w:pPr>
            <w:r w:rsidRPr="003E64D4">
              <w:rPr>
                <w:sz w:val="22"/>
                <w:szCs w:val="22"/>
              </w:rPr>
              <w:t xml:space="preserve">Высококачественное </w:t>
            </w:r>
            <w:proofErr w:type="gramStart"/>
            <w:r w:rsidRPr="003E64D4">
              <w:rPr>
                <w:sz w:val="22"/>
                <w:szCs w:val="22"/>
              </w:rPr>
              <w:t>изделие,  соответствующее</w:t>
            </w:r>
            <w:proofErr w:type="gramEnd"/>
            <w:r w:rsidRPr="003E64D4">
              <w:rPr>
                <w:sz w:val="22"/>
                <w:szCs w:val="22"/>
              </w:rPr>
              <w:t xml:space="preserve"> международному стандарту EN 13795. Упаковка должна нести всю необходимую информацию об изделии и его соответствии международным стандартам качества (С СЕ). Наличие Сертификата </w:t>
            </w:r>
          </w:p>
          <w:p w:rsidR="003E64D4" w:rsidRPr="003E64D4" w:rsidRDefault="003E64D4" w:rsidP="003E64D4">
            <w:pPr>
              <w:pStyle w:val="ab"/>
              <w:rPr>
                <w:sz w:val="22"/>
                <w:szCs w:val="22"/>
              </w:rPr>
            </w:pPr>
            <w:r w:rsidRPr="003E64D4">
              <w:rPr>
                <w:sz w:val="22"/>
                <w:szCs w:val="22"/>
              </w:rPr>
              <w:lastRenderedPageBreak/>
              <w:t>соответствия и Регистрационного удостоверения РФ</w:t>
            </w:r>
          </w:p>
        </w:tc>
        <w:tc>
          <w:tcPr>
            <w:tcW w:w="1276" w:type="dxa"/>
          </w:tcPr>
          <w:p w:rsidR="003E64D4" w:rsidRPr="003E64D4" w:rsidRDefault="003E64D4" w:rsidP="003E64D4">
            <w:pPr>
              <w:pStyle w:val="ab"/>
              <w:rPr>
                <w:b/>
                <w:bCs/>
                <w:sz w:val="22"/>
                <w:szCs w:val="22"/>
              </w:rPr>
            </w:pPr>
            <w:r w:rsidRPr="003E64D4">
              <w:rPr>
                <w:b/>
                <w:bCs/>
                <w:sz w:val="22"/>
                <w:szCs w:val="22"/>
              </w:rPr>
              <w:lastRenderedPageBreak/>
              <w:t>шт.</w:t>
            </w:r>
          </w:p>
        </w:tc>
        <w:tc>
          <w:tcPr>
            <w:tcW w:w="992" w:type="dxa"/>
          </w:tcPr>
          <w:p w:rsidR="003E64D4" w:rsidRPr="003E64D4" w:rsidRDefault="003E64D4" w:rsidP="003E64D4">
            <w:pPr>
              <w:pStyle w:val="ab"/>
              <w:rPr>
                <w:b/>
                <w:bCs/>
                <w:sz w:val="22"/>
                <w:szCs w:val="22"/>
              </w:rPr>
            </w:pPr>
            <w:r w:rsidRPr="003E64D4">
              <w:rPr>
                <w:b/>
                <w:bCs/>
                <w:sz w:val="22"/>
                <w:szCs w:val="22"/>
              </w:rPr>
              <w:t>27</w:t>
            </w:r>
          </w:p>
        </w:tc>
        <w:tc>
          <w:tcPr>
            <w:tcW w:w="851" w:type="dxa"/>
          </w:tcPr>
          <w:p w:rsidR="003E64D4" w:rsidRPr="003E64D4" w:rsidRDefault="003E64D4" w:rsidP="003E64D4">
            <w:pPr>
              <w:pStyle w:val="ab"/>
              <w:rPr>
                <w:b/>
                <w:bCs/>
                <w:sz w:val="22"/>
                <w:szCs w:val="22"/>
              </w:rPr>
            </w:pPr>
          </w:p>
        </w:tc>
        <w:tc>
          <w:tcPr>
            <w:tcW w:w="1417" w:type="dxa"/>
          </w:tcPr>
          <w:p w:rsidR="003E64D4" w:rsidRPr="003E64D4" w:rsidRDefault="003E64D4" w:rsidP="003E64D4">
            <w:pPr>
              <w:pStyle w:val="ab"/>
              <w:rPr>
                <w:b/>
                <w:bCs/>
                <w:sz w:val="22"/>
                <w:szCs w:val="22"/>
              </w:rPr>
            </w:pPr>
          </w:p>
        </w:tc>
      </w:tr>
    </w:tbl>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907525" w:rsidRDefault="00907525" w:rsidP="000F60D1">
      <w:pPr>
        <w:pStyle w:val="a6"/>
        <w:widowControl w:val="0"/>
        <w:overflowPunct w:val="0"/>
        <w:autoSpaceDE w:val="0"/>
        <w:autoSpaceDN w:val="0"/>
        <w:adjustRightInd w:val="0"/>
        <w:spacing w:after="0"/>
        <w:textAlignment w:val="baseline"/>
        <w:rPr>
          <w:b/>
          <w:bCs/>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1E3D52">
        <w:rPr>
          <w:b/>
          <w:snapToGrid w:val="0"/>
          <w:color w:val="000000"/>
          <w:sz w:val="22"/>
          <w:szCs w:val="22"/>
        </w:rPr>
        <w:t xml:space="preserve">расходных материалов для </w:t>
      </w:r>
      <w:r w:rsidR="004E6631" w:rsidRPr="004E6631">
        <w:rPr>
          <w:b/>
          <w:snapToGrid w:val="0"/>
          <w:color w:val="000000"/>
          <w:sz w:val="22"/>
          <w:szCs w:val="22"/>
        </w:rPr>
        <w:t xml:space="preserve">эндопротезирования </w:t>
      </w:r>
      <w:r w:rsidR="001E3D52">
        <w:rPr>
          <w:b/>
          <w:snapToGrid w:val="0"/>
          <w:color w:val="000000"/>
          <w:sz w:val="22"/>
          <w:szCs w:val="22"/>
        </w:rPr>
        <w:t xml:space="preserve">тазобедренных суставов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w:t>
      </w:r>
      <w:r w:rsidRPr="00541778">
        <w:rPr>
          <w:rFonts w:ascii="Times New Roman" w:hAnsi="Times New Roman"/>
          <w:sz w:val="22"/>
          <w:szCs w:val="22"/>
        </w:rPr>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lastRenderedPageBreak/>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4E6631">
        <w:rPr>
          <w:rFonts w:eastAsia="Calibri"/>
          <w:bCs/>
          <w:kern w:val="3"/>
          <w:sz w:val="22"/>
          <w:szCs w:val="22"/>
        </w:rPr>
        <w:t>расходные материалы</w:t>
      </w:r>
      <w:bookmarkStart w:id="0" w:name="_GoBack"/>
      <w:bookmarkEnd w:id="0"/>
      <w:r w:rsidR="004E6631" w:rsidRPr="004E6631">
        <w:rPr>
          <w:rFonts w:eastAsia="Calibri"/>
          <w:bCs/>
          <w:kern w:val="3"/>
          <w:sz w:val="22"/>
          <w:szCs w:val="22"/>
        </w:rPr>
        <w:t xml:space="preserve"> для эндопротезирования тазобедренных суставов </w:t>
      </w:r>
      <w:r w:rsidRPr="00670D7B">
        <w:rPr>
          <w:rFonts w:eastAsia="Calibri"/>
          <w:bCs/>
          <w:kern w:val="3"/>
          <w:sz w:val="22"/>
          <w:szCs w:val="22"/>
        </w:rPr>
        <w:t>(далее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1E3D52">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Pr="00670D7B"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187117" w:rsidRPr="00670D7B" w:rsidRDefault="00187117" w:rsidP="00DC7D71">
      <w:pPr>
        <w:pStyle w:val="Standard"/>
        <w:tabs>
          <w:tab w:val="left" w:pos="1040"/>
          <w:tab w:val="left" w:pos="1440"/>
          <w:tab w:val="left" w:pos="8000"/>
        </w:tabs>
        <w:jc w:val="center"/>
        <w:rPr>
          <w:b/>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2"/>
        <w:gridCol w:w="4111"/>
        <w:gridCol w:w="1276"/>
        <w:gridCol w:w="992"/>
        <w:gridCol w:w="851"/>
        <w:gridCol w:w="1417"/>
      </w:tblGrid>
      <w:tr w:rsidR="003E64D4" w:rsidRPr="003E64D4" w:rsidTr="00B03425">
        <w:trPr>
          <w:trHeight w:val="273"/>
        </w:trPr>
        <w:tc>
          <w:tcPr>
            <w:tcW w:w="566" w:type="dxa"/>
            <w:tcBorders>
              <w:top w:val="single" w:sz="4" w:space="0" w:color="auto"/>
            </w:tcBorders>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 п/п</w:t>
            </w:r>
          </w:p>
        </w:tc>
        <w:tc>
          <w:tcPr>
            <w:tcW w:w="1702" w:type="dxa"/>
            <w:tcBorders>
              <w:top w:val="single" w:sz="4" w:space="0" w:color="auto"/>
            </w:tcBorders>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Наименование товара</w:t>
            </w:r>
          </w:p>
        </w:tc>
        <w:tc>
          <w:tcPr>
            <w:tcW w:w="4111"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Техническая характеристика</w:t>
            </w:r>
          </w:p>
        </w:tc>
        <w:tc>
          <w:tcPr>
            <w:tcW w:w="127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Единица измерения</w:t>
            </w:r>
          </w:p>
        </w:tc>
        <w:tc>
          <w:tcPr>
            <w:tcW w:w="992"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Кол-во</w:t>
            </w:r>
          </w:p>
        </w:tc>
        <w:tc>
          <w:tcPr>
            <w:tcW w:w="851" w:type="dxa"/>
          </w:tcPr>
          <w:p w:rsidR="003E64D4" w:rsidRPr="003E64D4" w:rsidRDefault="003E64D4" w:rsidP="003E64D4">
            <w:pPr>
              <w:pStyle w:val="Standard"/>
              <w:tabs>
                <w:tab w:val="left" w:pos="1040"/>
                <w:tab w:val="left" w:pos="1440"/>
                <w:tab w:val="left" w:pos="8000"/>
              </w:tabs>
              <w:rPr>
                <w:b/>
                <w:sz w:val="22"/>
                <w:szCs w:val="22"/>
              </w:rPr>
            </w:pPr>
            <w:r w:rsidRPr="003E64D4">
              <w:rPr>
                <w:b/>
                <w:sz w:val="22"/>
                <w:szCs w:val="22"/>
              </w:rPr>
              <w:t>Цена, в руб.</w:t>
            </w:r>
          </w:p>
        </w:tc>
        <w:tc>
          <w:tcPr>
            <w:tcW w:w="1417" w:type="dxa"/>
          </w:tcPr>
          <w:p w:rsidR="003E64D4" w:rsidRPr="003E64D4" w:rsidRDefault="003E64D4" w:rsidP="003E64D4">
            <w:pPr>
              <w:pStyle w:val="Standard"/>
              <w:tabs>
                <w:tab w:val="left" w:pos="1040"/>
                <w:tab w:val="left" w:pos="1440"/>
                <w:tab w:val="left" w:pos="8000"/>
              </w:tabs>
              <w:rPr>
                <w:b/>
                <w:sz w:val="22"/>
                <w:szCs w:val="22"/>
              </w:rPr>
            </w:pPr>
            <w:r w:rsidRPr="003E64D4">
              <w:rPr>
                <w:b/>
                <w:sz w:val="22"/>
                <w:szCs w:val="22"/>
              </w:rPr>
              <w:t>Стоимость, в руб.</w:t>
            </w:r>
          </w:p>
        </w:tc>
      </w:tr>
      <w:tr w:rsidR="003E64D4" w:rsidRPr="003E64D4" w:rsidTr="00B03425">
        <w:trPr>
          <w:trHeight w:val="273"/>
        </w:trPr>
        <w:tc>
          <w:tcPr>
            <w:tcW w:w="566" w:type="dxa"/>
            <w:tcBorders>
              <w:top w:val="single" w:sz="4" w:space="0" w:color="auto"/>
            </w:tcBorders>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1.</w:t>
            </w:r>
          </w:p>
        </w:tc>
        <w:tc>
          <w:tcPr>
            <w:tcW w:w="1702" w:type="dxa"/>
            <w:tcBorders>
              <w:top w:val="single" w:sz="4" w:space="0" w:color="auto"/>
            </w:tcBorders>
          </w:tcPr>
          <w:p w:rsidR="003E64D4" w:rsidRPr="003E64D4" w:rsidRDefault="003E64D4" w:rsidP="003E64D4">
            <w:pPr>
              <w:pStyle w:val="Standard"/>
              <w:tabs>
                <w:tab w:val="left" w:pos="1040"/>
                <w:tab w:val="left" w:pos="1440"/>
                <w:tab w:val="left" w:pos="8000"/>
              </w:tabs>
              <w:jc w:val="center"/>
              <w:rPr>
                <w:sz w:val="22"/>
                <w:szCs w:val="22"/>
              </w:rPr>
            </w:pPr>
            <w:proofErr w:type="spellStart"/>
            <w:r w:rsidRPr="003E64D4">
              <w:rPr>
                <w:sz w:val="22"/>
                <w:szCs w:val="22"/>
              </w:rPr>
              <w:t>Эндопротез</w:t>
            </w:r>
            <w:proofErr w:type="spellEnd"/>
            <w:r w:rsidRPr="003E64D4">
              <w:rPr>
                <w:sz w:val="22"/>
                <w:szCs w:val="22"/>
              </w:rPr>
              <w:t xml:space="preserve"> тазобедренного сустава </w:t>
            </w:r>
            <w:proofErr w:type="spellStart"/>
            <w:r w:rsidRPr="003E64D4">
              <w:rPr>
                <w:sz w:val="22"/>
                <w:szCs w:val="22"/>
              </w:rPr>
              <w:t>бесцементной</w:t>
            </w:r>
            <w:proofErr w:type="spellEnd"/>
            <w:r w:rsidRPr="003E64D4">
              <w:rPr>
                <w:sz w:val="22"/>
                <w:szCs w:val="22"/>
              </w:rPr>
              <w:t xml:space="preserve"> фиксации:</w:t>
            </w:r>
          </w:p>
          <w:p w:rsidR="003E64D4" w:rsidRPr="003E64D4" w:rsidRDefault="003E64D4" w:rsidP="003E64D4">
            <w:pPr>
              <w:pStyle w:val="Standard"/>
              <w:tabs>
                <w:tab w:val="left" w:pos="1040"/>
                <w:tab w:val="left" w:pos="1440"/>
                <w:tab w:val="left" w:pos="8000"/>
              </w:tabs>
              <w:jc w:val="center"/>
              <w:rPr>
                <w:sz w:val="22"/>
                <w:szCs w:val="22"/>
              </w:rPr>
            </w:pPr>
            <w:r w:rsidRPr="003E64D4">
              <w:rPr>
                <w:sz w:val="22"/>
                <w:szCs w:val="22"/>
              </w:rPr>
              <w:t>Ножка бедренная</w:t>
            </w:r>
          </w:p>
        </w:tc>
        <w:tc>
          <w:tcPr>
            <w:tcW w:w="4111" w:type="dxa"/>
            <w:vAlign w:val="center"/>
          </w:tcPr>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Ножка бедренная </w:t>
            </w:r>
            <w:r w:rsidRPr="003E64D4">
              <w:rPr>
                <w:sz w:val="22"/>
                <w:szCs w:val="22"/>
                <w:lang w:val="en-US"/>
              </w:rPr>
              <w:t>Accolade</w:t>
            </w:r>
            <w:r w:rsidRPr="003E64D4">
              <w:rPr>
                <w:sz w:val="22"/>
                <w:szCs w:val="22"/>
              </w:rPr>
              <w:t xml:space="preserve"> </w:t>
            </w:r>
            <w:r w:rsidRPr="003E64D4">
              <w:rPr>
                <w:sz w:val="22"/>
                <w:szCs w:val="22"/>
                <w:lang w:val="en-US"/>
              </w:rPr>
              <w:t>II</w:t>
            </w:r>
            <w:r w:rsidRPr="003E64D4">
              <w:rPr>
                <w:sz w:val="22"/>
                <w:szCs w:val="22"/>
              </w:rPr>
              <w:t xml:space="preserve"> фирмы </w:t>
            </w:r>
            <w:r w:rsidRPr="003E64D4">
              <w:rPr>
                <w:sz w:val="22"/>
                <w:szCs w:val="22"/>
                <w:lang w:val="en-US"/>
              </w:rPr>
              <w:t>Stryker</w:t>
            </w:r>
            <w:r w:rsidRPr="003E64D4">
              <w:rPr>
                <w:sz w:val="22"/>
                <w:szCs w:val="22"/>
              </w:rPr>
              <w:t>, США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Материал ножки: Ti6Al4V</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Форма - клиновидная - во фронтальной, сагиттальной и поперечной плоскостях, с закругленными гранями в проксимальном отделе</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Сечение – прямоугольное, без воротничка, c двумя продольными бороздками по </w:t>
            </w:r>
            <w:proofErr w:type="gramStart"/>
            <w:r w:rsidRPr="003E64D4">
              <w:rPr>
                <w:sz w:val="22"/>
                <w:szCs w:val="22"/>
              </w:rPr>
              <w:t>бокам,  без</w:t>
            </w:r>
            <w:proofErr w:type="gramEnd"/>
            <w:r w:rsidRPr="003E64D4">
              <w:rPr>
                <w:sz w:val="22"/>
                <w:szCs w:val="22"/>
              </w:rPr>
              <w:t xml:space="preserve"> поперечных ребер или выступов</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Нанесение </w:t>
            </w:r>
            <w:proofErr w:type="spellStart"/>
            <w:r w:rsidRPr="003E64D4">
              <w:rPr>
                <w:sz w:val="22"/>
                <w:szCs w:val="22"/>
              </w:rPr>
              <w:t>гидроксиаппатитного</w:t>
            </w:r>
            <w:proofErr w:type="spellEnd"/>
            <w:r w:rsidRPr="003E64D4">
              <w:rPr>
                <w:sz w:val="22"/>
                <w:szCs w:val="22"/>
              </w:rPr>
              <w:t xml:space="preserve"> или плазменного покрытия должно быть </w:t>
            </w:r>
            <w:proofErr w:type="spellStart"/>
            <w:r w:rsidRPr="003E64D4">
              <w:rPr>
                <w:sz w:val="22"/>
                <w:szCs w:val="22"/>
              </w:rPr>
              <w:t>циркулярно</w:t>
            </w:r>
            <w:proofErr w:type="spellEnd"/>
            <w:r w:rsidRPr="003E64D4">
              <w:rPr>
                <w:sz w:val="22"/>
                <w:szCs w:val="22"/>
              </w:rPr>
              <w:t>, только в проксимальной части ножки</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Толщина </w:t>
            </w:r>
            <w:proofErr w:type="spellStart"/>
            <w:r w:rsidRPr="003E64D4">
              <w:rPr>
                <w:sz w:val="22"/>
                <w:szCs w:val="22"/>
              </w:rPr>
              <w:t>гидроксиаппатитного</w:t>
            </w:r>
            <w:proofErr w:type="spellEnd"/>
            <w:r w:rsidRPr="003E64D4">
              <w:rPr>
                <w:sz w:val="22"/>
                <w:szCs w:val="22"/>
              </w:rPr>
              <w:t xml:space="preserve"> или плазменного покрытия, микрон 20</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Варианты исполнения – стандартный и с увеличенным офсетом</w:t>
            </w:r>
          </w:p>
          <w:p w:rsidR="003E64D4" w:rsidRPr="003E64D4" w:rsidRDefault="003E64D4" w:rsidP="003E64D4">
            <w:pPr>
              <w:pStyle w:val="Standard"/>
              <w:tabs>
                <w:tab w:val="left" w:pos="1040"/>
                <w:tab w:val="left" w:pos="1440"/>
                <w:tab w:val="left" w:pos="8000"/>
              </w:tabs>
              <w:rPr>
                <w:sz w:val="22"/>
                <w:szCs w:val="22"/>
              </w:rPr>
            </w:pPr>
            <w:proofErr w:type="spellStart"/>
            <w:r w:rsidRPr="003E64D4">
              <w:rPr>
                <w:sz w:val="22"/>
                <w:szCs w:val="22"/>
              </w:rPr>
              <w:t>Шеечно-диафизарный</w:t>
            </w:r>
            <w:proofErr w:type="spellEnd"/>
            <w:r w:rsidRPr="003E64D4">
              <w:rPr>
                <w:sz w:val="22"/>
                <w:szCs w:val="22"/>
              </w:rPr>
              <w:t xml:space="preserve"> угол стандартной ножки, </w:t>
            </w:r>
            <w:proofErr w:type="gramStart"/>
            <w:r w:rsidRPr="003E64D4">
              <w:rPr>
                <w:sz w:val="22"/>
                <w:szCs w:val="22"/>
              </w:rPr>
              <w:t>град  132</w:t>
            </w:r>
            <w:proofErr w:type="gramEnd"/>
          </w:p>
          <w:p w:rsidR="003E64D4" w:rsidRPr="003E64D4" w:rsidRDefault="003E64D4" w:rsidP="003E64D4">
            <w:pPr>
              <w:pStyle w:val="Standard"/>
              <w:tabs>
                <w:tab w:val="left" w:pos="1040"/>
                <w:tab w:val="left" w:pos="1440"/>
                <w:tab w:val="left" w:pos="8000"/>
              </w:tabs>
              <w:rPr>
                <w:sz w:val="22"/>
                <w:szCs w:val="22"/>
              </w:rPr>
            </w:pPr>
            <w:proofErr w:type="spellStart"/>
            <w:r w:rsidRPr="003E64D4">
              <w:rPr>
                <w:sz w:val="22"/>
                <w:szCs w:val="22"/>
              </w:rPr>
              <w:t>Шеечно-диафизарный</w:t>
            </w:r>
            <w:proofErr w:type="spellEnd"/>
            <w:r w:rsidRPr="003E64D4">
              <w:rPr>
                <w:sz w:val="22"/>
                <w:szCs w:val="22"/>
              </w:rPr>
              <w:t xml:space="preserve"> угол ножки с увеличенным офсетом, град 127</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Количество стандартных типоразмеров 12</w:t>
            </w:r>
          </w:p>
          <w:p w:rsidR="003E64D4" w:rsidRPr="003E64D4" w:rsidRDefault="003E64D4" w:rsidP="003E64D4">
            <w:pPr>
              <w:pStyle w:val="Standard"/>
              <w:tabs>
                <w:tab w:val="left" w:pos="1040"/>
                <w:tab w:val="left" w:pos="1440"/>
                <w:tab w:val="left" w:pos="8000"/>
              </w:tabs>
              <w:rPr>
                <w:sz w:val="22"/>
                <w:szCs w:val="22"/>
              </w:rPr>
            </w:pPr>
            <w:proofErr w:type="gramStart"/>
            <w:r w:rsidRPr="003E64D4">
              <w:rPr>
                <w:sz w:val="22"/>
                <w:szCs w:val="22"/>
              </w:rPr>
              <w:t>Количество  типоразмеров</w:t>
            </w:r>
            <w:proofErr w:type="gramEnd"/>
            <w:r w:rsidRPr="003E64D4">
              <w:rPr>
                <w:sz w:val="22"/>
                <w:szCs w:val="22"/>
              </w:rPr>
              <w:t xml:space="preserve">  с увеличенным офсетом 12</w:t>
            </w:r>
          </w:p>
          <w:p w:rsidR="003E64D4" w:rsidRPr="003E64D4" w:rsidRDefault="003E64D4" w:rsidP="003E64D4">
            <w:pPr>
              <w:pStyle w:val="Standard"/>
              <w:tabs>
                <w:tab w:val="left" w:pos="1040"/>
                <w:tab w:val="left" w:pos="1440"/>
                <w:tab w:val="left" w:pos="8000"/>
              </w:tabs>
              <w:rPr>
                <w:sz w:val="22"/>
                <w:szCs w:val="22"/>
              </w:rPr>
            </w:pPr>
            <w:proofErr w:type="gramStart"/>
            <w:r w:rsidRPr="003E64D4">
              <w:rPr>
                <w:sz w:val="22"/>
                <w:szCs w:val="22"/>
              </w:rPr>
              <w:lastRenderedPageBreak/>
              <w:t>Офсет бедренного компонента</w:t>
            </w:r>
            <w:proofErr w:type="gramEnd"/>
            <w:r w:rsidRPr="003E64D4">
              <w:rPr>
                <w:sz w:val="22"/>
                <w:szCs w:val="22"/>
              </w:rPr>
              <w:t xml:space="preserve"> прогрессивно увеличивающийся с увеличением размера компонента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Диапазон офсета стандартной ножки, 28-53 мм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Диапазон офсета ножки с увеличенным офсетом, 32-58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Длина бедренного </w:t>
            </w:r>
            <w:proofErr w:type="gramStart"/>
            <w:r w:rsidRPr="003E64D4">
              <w:rPr>
                <w:sz w:val="22"/>
                <w:szCs w:val="22"/>
              </w:rPr>
              <w:t>компонента  прогрессивно</w:t>
            </w:r>
            <w:proofErr w:type="gramEnd"/>
            <w:r w:rsidRPr="003E64D4">
              <w:rPr>
                <w:sz w:val="22"/>
                <w:szCs w:val="22"/>
              </w:rPr>
              <w:t xml:space="preserve"> увеличивающаяся с увеличением размера компонента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Длина стандартной ножки, в диапазоне, 93-126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Длина ножки с увеличенным офсетом, в </w:t>
            </w:r>
            <w:proofErr w:type="gramStart"/>
            <w:r w:rsidRPr="003E64D4">
              <w:rPr>
                <w:sz w:val="22"/>
                <w:szCs w:val="22"/>
              </w:rPr>
              <w:t>диапазоне,  93</w:t>
            </w:r>
            <w:proofErr w:type="gramEnd"/>
            <w:r w:rsidRPr="003E64D4">
              <w:rPr>
                <w:sz w:val="22"/>
                <w:szCs w:val="22"/>
              </w:rPr>
              <w:t>-126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Шаг длины бедренного </w:t>
            </w:r>
            <w:proofErr w:type="gramStart"/>
            <w:r w:rsidRPr="003E64D4">
              <w:rPr>
                <w:sz w:val="22"/>
                <w:szCs w:val="22"/>
              </w:rPr>
              <w:t>компонента,  3</w:t>
            </w:r>
            <w:proofErr w:type="gramEnd"/>
            <w:r w:rsidRPr="003E64D4">
              <w:rPr>
                <w:sz w:val="22"/>
                <w:szCs w:val="22"/>
              </w:rPr>
              <w:t xml:space="preserve">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Конус для посадки головки (верхняя часть/нижняя часть</w:t>
            </w:r>
            <w:proofErr w:type="gramStart"/>
            <w:r w:rsidRPr="003E64D4">
              <w:rPr>
                <w:sz w:val="22"/>
                <w:szCs w:val="22"/>
              </w:rPr>
              <w:t>),  11.3</w:t>
            </w:r>
            <w:proofErr w:type="gramEnd"/>
            <w:r w:rsidRPr="003E64D4">
              <w:rPr>
                <w:sz w:val="22"/>
                <w:szCs w:val="22"/>
              </w:rPr>
              <w:t>/12.36 мм</w:t>
            </w:r>
          </w:p>
        </w:tc>
        <w:tc>
          <w:tcPr>
            <w:tcW w:w="127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lastRenderedPageBreak/>
              <w:t>шт.</w:t>
            </w:r>
          </w:p>
        </w:tc>
        <w:tc>
          <w:tcPr>
            <w:tcW w:w="992"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27</w:t>
            </w:r>
          </w:p>
        </w:tc>
        <w:tc>
          <w:tcPr>
            <w:tcW w:w="851" w:type="dxa"/>
          </w:tcPr>
          <w:p w:rsidR="003E64D4" w:rsidRPr="003E64D4" w:rsidRDefault="003E64D4" w:rsidP="003E64D4">
            <w:pPr>
              <w:pStyle w:val="Standard"/>
              <w:tabs>
                <w:tab w:val="left" w:pos="1040"/>
                <w:tab w:val="left" w:pos="1440"/>
                <w:tab w:val="left" w:pos="8000"/>
              </w:tabs>
              <w:jc w:val="center"/>
              <w:rPr>
                <w:b/>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sz w:val="22"/>
                <w:szCs w:val="22"/>
              </w:rPr>
            </w:pPr>
          </w:p>
        </w:tc>
      </w:tr>
      <w:tr w:rsidR="003E64D4" w:rsidRPr="003E64D4" w:rsidTr="003E64D4">
        <w:trPr>
          <w:trHeight w:val="2089"/>
        </w:trPr>
        <w:tc>
          <w:tcPr>
            <w:tcW w:w="56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lastRenderedPageBreak/>
              <w:t>2</w:t>
            </w:r>
          </w:p>
        </w:tc>
        <w:tc>
          <w:tcPr>
            <w:tcW w:w="1702" w:type="dxa"/>
          </w:tcPr>
          <w:p w:rsidR="003E64D4" w:rsidRPr="003E64D4" w:rsidRDefault="003E64D4" w:rsidP="003E64D4">
            <w:pPr>
              <w:pStyle w:val="Standard"/>
              <w:tabs>
                <w:tab w:val="left" w:pos="1040"/>
                <w:tab w:val="left" w:pos="1440"/>
                <w:tab w:val="left" w:pos="8000"/>
              </w:tabs>
              <w:jc w:val="center"/>
              <w:rPr>
                <w:sz w:val="22"/>
                <w:szCs w:val="22"/>
              </w:rPr>
            </w:pPr>
            <w:r w:rsidRPr="003E64D4">
              <w:rPr>
                <w:sz w:val="22"/>
                <w:szCs w:val="22"/>
              </w:rPr>
              <w:t>Головка</w:t>
            </w:r>
          </w:p>
        </w:tc>
        <w:tc>
          <w:tcPr>
            <w:tcW w:w="4111" w:type="dxa"/>
            <w:vAlign w:val="center"/>
          </w:tcPr>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Головка </w:t>
            </w:r>
            <w:r w:rsidRPr="003E64D4">
              <w:rPr>
                <w:sz w:val="22"/>
                <w:szCs w:val="22"/>
                <w:lang w:val="en-US"/>
              </w:rPr>
              <w:t>V</w:t>
            </w:r>
            <w:r w:rsidRPr="003E64D4">
              <w:rPr>
                <w:sz w:val="22"/>
                <w:szCs w:val="22"/>
              </w:rPr>
              <w:t xml:space="preserve">40 фирмы </w:t>
            </w:r>
            <w:r w:rsidRPr="003E64D4">
              <w:rPr>
                <w:sz w:val="22"/>
                <w:szCs w:val="22"/>
                <w:lang w:val="en-US"/>
              </w:rPr>
              <w:t>Stryker</w:t>
            </w:r>
            <w:r w:rsidRPr="003E64D4">
              <w:rPr>
                <w:sz w:val="22"/>
                <w:szCs w:val="22"/>
              </w:rPr>
              <w:t>, США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Материал головки: </w:t>
            </w:r>
            <w:proofErr w:type="spellStart"/>
            <w:r w:rsidRPr="003E64D4">
              <w:rPr>
                <w:sz w:val="22"/>
                <w:szCs w:val="22"/>
              </w:rPr>
              <w:t>CoCr</w:t>
            </w:r>
            <w:proofErr w:type="spellEnd"/>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Диаметр </w:t>
            </w:r>
            <w:proofErr w:type="gramStart"/>
            <w:r w:rsidRPr="003E64D4">
              <w:rPr>
                <w:sz w:val="22"/>
                <w:szCs w:val="22"/>
              </w:rPr>
              <w:t>головки  32</w:t>
            </w:r>
            <w:proofErr w:type="gramEnd"/>
            <w:r w:rsidRPr="003E64D4">
              <w:rPr>
                <w:sz w:val="22"/>
                <w:szCs w:val="22"/>
              </w:rPr>
              <w:t xml:space="preserve">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Размер конуса 11/13</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Количество типоразмеров головок диаметром 32 </w:t>
            </w:r>
            <w:proofErr w:type="gramStart"/>
            <w:r w:rsidRPr="003E64D4">
              <w:rPr>
                <w:sz w:val="22"/>
                <w:szCs w:val="22"/>
              </w:rPr>
              <w:t>мм  -</w:t>
            </w:r>
            <w:proofErr w:type="gramEnd"/>
            <w:r w:rsidRPr="003E64D4">
              <w:rPr>
                <w:sz w:val="22"/>
                <w:szCs w:val="22"/>
              </w:rPr>
              <w:t xml:space="preserve"> 5</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Диапазон глубины посадки головок диаметром 32 мм, мм </w:t>
            </w:r>
            <w:proofErr w:type="gramStart"/>
            <w:r w:rsidRPr="003E64D4">
              <w:rPr>
                <w:sz w:val="22"/>
                <w:szCs w:val="22"/>
              </w:rPr>
              <w:t>От</w:t>
            </w:r>
            <w:proofErr w:type="gramEnd"/>
            <w:r w:rsidRPr="003E64D4">
              <w:rPr>
                <w:sz w:val="22"/>
                <w:szCs w:val="22"/>
              </w:rPr>
              <w:t xml:space="preserve"> -4 до +12</w:t>
            </w:r>
          </w:p>
        </w:tc>
        <w:tc>
          <w:tcPr>
            <w:tcW w:w="127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шт.</w:t>
            </w:r>
          </w:p>
        </w:tc>
        <w:tc>
          <w:tcPr>
            <w:tcW w:w="992"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26</w:t>
            </w:r>
          </w:p>
        </w:tc>
        <w:tc>
          <w:tcPr>
            <w:tcW w:w="851" w:type="dxa"/>
          </w:tcPr>
          <w:p w:rsidR="003E64D4" w:rsidRPr="003E64D4" w:rsidRDefault="003E64D4" w:rsidP="003E64D4">
            <w:pPr>
              <w:pStyle w:val="Standard"/>
              <w:tabs>
                <w:tab w:val="left" w:pos="1040"/>
                <w:tab w:val="left" w:pos="1440"/>
                <w:tab w:val="left" w:pos="8000"/>
              </w:tabs>
              <w:jc w:val="center"/>
              <w:rPr>
                <w:b/>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sz w:val="22"/>
                <w:szCs w:val="22"/>
              </w:rPr>
            </w:pPr>
          </w:p>
        </w:tc>
      </w:tr>
      <w:tr w:rsidR="003E64D4" w:rsidRPr="003E64D4" w:rsidTr="003E64D4">
        <w:trPr>
          <w:trHeight w:val="6371"/>
        </w:trPr>
        <w:tc>
          <w:tcPr>
            <w:tcW w:w="56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3</w:t>
            </w:r>
          </w:p>
        </w:tc>
        <w:tc>
          <w:tcPr>
            <w:tcW w:w="1702" w:type="dxa"/>
          </w:tcPr>
          <w:p w:rsidR="003E64D4" w:rsidRPr="003E64D4" w:rsidRDefault="003E64D4" w:rsidP="003E64D4">
            <w:pPr>
              <w:pStyle w:val="Standard"/>
              <w:tabs>
                <w:tab w:val="left" w:pos="1040"/>
                <w:tab w:val="left" w:pos="1440"/>
                <w:tab w:val="left" w:pos="8000"/>
              </w:tabs>
              <w:jc w:val="center"/>
              <w:rPr>
                <w:sz w:val="22"/>
                <w:szCs w:val="22"/>
              </w:rPr>
            </w:pPr>
            <w:r w:rsidRPr="003E64D4">
              <w:rPr>
                <w:bCs/>
                <w:sz w:val="22"/>
                <w:szCs w:val="22"/>
              </w:rPr>
              <w:t>Каркас вертлужный c отверстиями</w:t>
            </w:r>
          </w:p>
        </w:tc>
        <w:tc>
          <w:tcPr>
            <w:tcW w:w="4111" w:type="dxa"/>
            <w:vAlign w:val="center"/>
          </w:tcPr>
          <w:p w:rsidR="003E64D4" w:rsidRPr="003E64D4" w:rsidRDefault="003E64D4" w:rsidP="003E64D4">
            <w:pPr>
              <w:pStyle w:val="Standard"/>
              <w:tabs>
                <w:tab w:val="left" w:pos="1040"/>
                <w:tab w:val="left" w:pos="1440"/>
                <w:tab w:val="left" w:pos="8000"/>
              </w:tabs>
              <w:rPr>
                <w:sz w:val="22"/>
                <w:szCs w:val="22"/>
              </w:rPr>
            </w:pPr>
            <w:proofErr w:type="spellStart"/>
            <w:r w:rsidRPr="003E64D4">
              <w:rPr>
                <w:bCs/>
                <w:sz w:val="22"/>
                <w:szCs w:val="22"/>
              </w:rPr>
              <w:t>Ацетабулярный</w:t>
            </w:r>
            <w:proofErr w:type="spellEnd"/>
            <w:r w:rsidRPr="003E64D4">
              <w:rPr>
                <w:bCs/>
                <w:sz w:val="22"/>
                <w:szCs w:val="22"/>
              </w:rPr>
              <w:t xml:space="preserve"> компонент</w:t>
            </w:r>
            <w:r w:rsidRPr="003E64D4">
              <w:rPr>
                <w:sz w:val="22"/>
                <w:szCs w:val="22"/>
              </w:rPr>
              <w:t xml:space="preserve"> </w:t>
            </w:r>
            <w:r w:rsidRPr="003E64D4">
              <w:rPr>
                <w:sz w:val="22"/>
                <w:szCs w:val="22"/>
                <w:lang w:val="en-US"/>
              </w:rPr>
              <w:t>Trident</w:t>
            </w:r>
            <w:r w:rsidRPr="003E64D4">
              <w:rPr>
                <w:sz w:val="22"/>
                <w:szCs w:val="22"/>
              </w:rPr>
              <w:t xml:space="preserve"> фирмы </w:t>
            </w:r>
            <w:r w:rsidRPr="003E64D4">
              <w:rPr>
                <w:sz w:val="22"/>
                <w:szCs w:val="22"/>
                <w:lang w:val="en-US"/>
              </w:rPr>
              <w:t>Stryker</w:t>
            </w:r>
            <w:r w:rsidRPr="003E64D4">
              <w:rPr>
                <w:sz w:val="22"/>
                <w:szCs w:val="22"/>
              </w:rPr>
              <w:t>, США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Материал чашки: Ti6Al4V</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Форма полусферическая, </w:t>
            </w:r>
            <w:proofErr w:type="spellStart"/>
            <w:r w:rsidRPr="003E64D4">
              <w:rPr>
                <w:sz w:val="22"/>
                <w:szCs w:val="22"/>
              </w:rPr>
              <w:t>полнопрофильная</w:t>
            </w:r>
            <w:proofErr w:type="spellEnd"/>
            <w:r w:rsidRPr="003E64D4">
              <w:rPr>
                <w:sz w:val="22"/>
                <w:szCs w:val="22"/>
              </w:rPr>
              <w:t>, с отверстиями для винтов в одном секторе</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Количество отверстий под </w:t>
            </w:r>
            <w:proofErr w:type="spellStart"/>
            <w:r w:rsidRPr="003E64D4">
              <w:rPr>
                <w:sz w:val="22"/>
                <w:szCs w:val="22"/>
              </w:rPr>
              <w:t>антиротационные</w:t>
            </w:r>
            <w:proofErr w:type="spellEnd"/>
            <w:r w:rsidRPr="003E64D4">
              <w:rPr>
                <w:sz w:val="22"/>
                <w:szCs w:val="22"/>
              </w:rPr>
              <w:t xml:space="preserve"> винты 3</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Тип первичной фиксации в биологических тканях пресс-</w:t>
            </w:r>
            <w:proofErr w:type="spellStart"/>
            <w:r w:rsidRPr="003E64D4">
              <w:rPr>
                <w:sz w:val="22"/>
                <w:szCs w:val="22"/>
              </w:rPr>
              <w:t>фит</w:t>
            </w:r>
            <w:proofErr w:type="spellEnd"/>
            <w:r w:rsidRPr="003E64D4">
              <w:rPr>
                <w:sz w:val="22"/>
                <w:szCs w:val="22"/>
              </w:rPr>
              <w:t xml:space="preserve"> с возможностью введения не менее 3-х </w:t>
            </w:r>
            <w:proofErr w:type="spellStart"/>
            <w:r w:rsidRPr="003E64D4">
              <w:rPr>
                <w:sz w:val="22"/>
                <w:szCs w:val="22"/>
              </w:rPr>
              <w:t>спонгинозных</w:t>
            </w:r>
            <w:proofErr w:type="spellEnd"/>
            <w:r w:rsidRPr="003E64D4">
              <w:rPr>
                <w:sz w:val="22"/>
                <w:szCs w:val="22"/>
              </w:rPr>
              <w:t xml:space="preserve"> винтов</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Тип вторичной фиксации в биологических тканях - </w:t>
            </w:r>
            <w:proofErr w:type="spellStart"/>
            <w:r w:rsidRPr="003E64D4">
              <w:rPr>
                <w:sz w:val="22"/>
                <w:szCs w:val="22"/>
              </w:rPr>
              <w:t>стеоинтеграция</w:t>
            </w:r>
            <w:proofErr w:type="spellEnd"/>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Фиксация вкладышей -методом зацепления циркулярного пояска с желобком в чашке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Количество </w:t>
            </w:r>
            <w:proofErr w:type="gramStart"/>
            <w:r w:rsidRPr="003E64D4">
              <w:rPr>
                <w:sz w:val="22"/>
                <w:szCs w:val="22"/>
              </w:rPr>
              <w:t>зубцов  12</w:t>
            </w:r>
            <w:proofErr w:type="gramEnd"/>
            <w:r w:rsidRPr="003E64D4">
              <w:rPr>
                <w:sz w:val="22"/>
                <w:szCs w:val="22"/>
              </w:rPr>
              <w:t xml:space="preserve">деротационной системы зацепления вкладышей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Диапазоны размеров чашек (под головку диаметром 32-36 мм), 48-74 мм</w:t>
            </w:r>
          </w:p>
          <w:p w:rsidR="003E64D4" w:rsidRPr="003E64D4" w:rsidRDefault="003E64D4" w:rsidP="003E64D4">
            <w:pPr>
              <w:pStyle w:val="Standard"/>
              <w:tabs>
                <w:tab w:val="left" w:pos="1040"/>
                <w:tab w:val="left" w:pos="1440"/>
                <w:tab w:val="left" w:pos="8000"/>
              </w:tabs>
              <w:rPr>
                <w:sz w:val="22"/>
                <w:szCs w:val="22"/>
              </w:rPr>
            </w:pPr>
            <w:proofErr w:type="gramStart"/>
            <w:r w:rsidRPr="003E64D4">
              <w:rPr>
                <w:sz w:val="22"/>
                <w:szCs w:val="22"/>
              </w:rPr>
              <w:t>Шаг,  2</w:t>
            </w:r>
            <w:proofErr w:type="gramEnd"/>
            <w:r w:rsidRPr="003E64D4">
              <w:rPr>
                <w:sz w:val="22"/>
                <w:szCs w:val="22"/>
              </w:rPr>
              <w:t xml:space="preserve">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Количество типоразмеров чашек 14</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Покрытие чашки - мелкодисперсное напыление титана</w:t>
            </w:r>
          </w:p>
        </w:tc>
        <w:tc>
          <w:tcPr>
            <w:tcW w:w="1276"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t>шт.</w:t>
            </w:r>
          </w:p>
        </w:tc>
        <w:tc>
          <w:tcPr>
            <w:tcW w:w="992"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t>26</w:t>
            </w:r>
          </w:p>
        </w:tc>
        <w:tc>
          <w:tcPr>
            <w:tcW w:w="851" w:type="dxa"/>
          </w:tcPr>
          <w:p w:rsidR="003E64D4" w:rsidRPr="003E64D4" w:rsidRDefault="003E64D4" w:rsidP="003E64D4">
            <w:pPr>
              <w:pStyle w:val="Standard"/>
              <w:tabs>
                <w:tab w:val="left" w:pos="1040"/>
                <w:tab w:val="left" w:pos="1440"/>
                <w:tab w:val="left" w:pos="8000"/>
              </w:tabs>
              <w:jc w:val="center"/>
              <w:rPr>
                <w:b/>
                <w:bCs/>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bCs/>
                <w:sz w:val="22"/>
                <w:szCs w:val="22"/>
              </w:rPr>
            </w:pPr>
          </w:p>
        </w:tc>
      </w:tr>
      <w:tr w:rsidR="003E64D4" w:rsidRPr="003E64D4" w:rsidTr="003E64D4">
        <w:trPr>
          <w:trHeight w:val="1544"/>
        </w:trPr>
        <w:tc>
          <w:tcPr>
            <w:tcW w:w="56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4</w:t>
            </w:r>
          </w:p>
        </w:tc>
        <w:tc>
          <w:tcPr>
            <w:tcW w:w="1702" w:type="dxa"/>
          </w:tcPr>
          <w:p w:rsidR="003E64D4" w:rsidRPr="003E64D4" w:rsidRDefault="003E64D4" w:rsidP="003E64D4">
            <w:pPr>
              <w:pStyle w:val="Standard"/>
              <w:tabs>
                <w:tab w:val="left" w:pos="1040"/>
                <w:tab w:val="left" w:pos="1440"/>
                <w:tab w:val="left" w:pos="8000"/>
              </w:tabs>
              <w:jc w:val="center"/>
              <w:rPr>
                <w:sz w:val="22"/>
                <w:szCs w:val="22"/>
              </w:rPr>
            </w:pPr>
            <w:r w:rsidRPr="003E64D4">
              <w:rPr>
                <w:sz w:val="22"/>
                <w:szCs w:val="22"/>
              </w:rPr>
              <w:t>Вкладыш</w:t>
            </w:r>
          </w:p>
        </w:tc>
        <w:tc>
          <w:tcPr>
            <w:tcW w:w="4111" w:type="dxa"/>
            <w:vAlign w:val="center"/>
          </w:tcPr>
          <w:p w:rsidR="003E64D4" w:rsidRPr="003E64D4" w:rsidRDefault="003E64D4" w:rsidP="003E64D4">
            <w:pPr>
              <w:pStyle w:val="Standard"/>
              <w:tabs>
                <w:tab w:val="left" w:pos="1040"/>
                <w:tab w:val="left" w:pos="1440"/>
                <w:tab w:val="left" w:pos="8000"/>
              </w:tabs>
              <w:rPr>
                <w:sz w:val="22"/>
                <w:szCs w:val="22"/>
              </w:rPr>
            </w:pPr>
            <w:r w:rsidRPr="003E64D4">
              <w:rPr>
                <w:bCs/>
                <w:sz w:val="22"/>
                <w:szCs w:val="22"/>
              </w:rPr>
              <w:t>Вкладыш</w:t>
            </w:r>
            <w:r w:rsidRPr="003E64D4">
              <w:rPr>
                <w:sz w:val="22"/>
                <w:szCs w:val="22"/>
              </w:rPr>
              <w:t xml:space="preserve"> фирмы </w:t>
            </w:r>
            <w:r w:rsidRPr="003E64D4">
              <w:rPr>
                <w:sz w:val="22"/>
                <w:szCs w:val="22"/>
                <w:lang w:val="en-US"/>
              </w:rPr>
              <w:t>Stryker</w:t>
            </w:r>
            <w:r w:rsidRPr="003E64D4">
              <w:rPr>
                <w:sz w:val="22"/>
                <w:szCs w:val="22"/>
              </w:rPr>
              <w:t>, США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Материал вкладыша </w:t>
            </w:r>
            <w:proofErr w:type="spellStart"/>
            <w:r w:rsidRPr="003E64D4">
              <w:rPr>
                <w:sz w:val="22"/>
                <w:szCs w:val="22"/>
              </w:rPr>
              <w:t>эндопротеза</w:t>
            </w:r>
            <w:proofErr w:type="spellEnd"/>
            <w:r w:rsidRPr="003E64D4">
              <w:rPr>
                <w:sz w:val="22"/>
                <w:szCs w:val="22"/>
              </w:rPr>
              <w:t xml:space="preserve"> - </w:t>
            </w:r>
            <w:proofErr w:type="spellStart"/>
            <w:r w:rsidRPr="003E64D4">
              <w:rPr>
                <w:sz w:val="22"/>
                <w:szCs w:val="22"/>
              </w:rPr>
              <w:t>сверхвысокомолекулярный</w:t>
            </w:r>
            <w:proofErr w:type="spellEnd"/>
            <w:r w:rsidRPr="003E64D4">
              <w:rPr>
                <w:sz w:val="22"/>
                <w:szCs w:val="22"/>
              </w:rPr>
              <w:t xml:space="preserve"> полиэтилен</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Внутренний диаметр под головки 32 мм</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Варианты исполнения вкладышей: стандартный и с </w:t>
            </w:r>
            <w:proofErr w:type="spellStart"/>
            <w:r w:rsidRPr="003E64D4">
              <w:rPr>
                <w:sz w:val="22"/>
                <w:szCs w:val="22"/>
              </w:rPr>
              <w:t>элевацией</w:t>
            </w:r>
            <w:proofErr w:type="spellEnd"/>
            <w:r w:rsidRPr="003E64D4">
              <w:rPr>
                <w:sz w:val="22"/>
                <w:szCs w:val="22"/>
              </w:rPr>
              <w:t xml:space="preserve"> в 10 градусов</w:t>
            </w:r>
          </w:p>
        </w:tc>
        <w:tc>
          <w:tcPr>
            <w:tcW w:w="1276"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t>шт.</w:t>
            </w:r>
          </w:p>
        </w:tc>
        <w:tc>
          <w:tcPr>
            <w:tcW w:w="992"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t>26</w:t>
            </w:r>
          </w:p>
        </w:tc>
        <w:tc>
          <w:tcPr>
            <w:tcW w:w="851" w:type="dxa"/>
          </w:tcPr>
          <w:p w:rsidR="003E64D4" w:rsidRPr="003E64D4" w:rsidRDefault="003E64D4" w:rsidP="003E64D4">
            <w:pPr>
              <w:pStyle w:val="Standard"/>
              <w:tabs>
                <w:tab w:val="left" w:pos="1040"/>
                <w:tab w:val="left" w:pos="1440"/>
                <w:tab w:val="left" w:pos="8000"/>
              </w:tabs>
              <w:jc w:val="center"/>
              <w:rPr>
                <w:b/>
                <w:bCs/>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bCs/>
                <w:sz w:val="22"/>
                <w:szCs w:val="22"/>
              </w:rPr>
            </w:pPr>
          </w:p>
        </w:tc>
      </w:tr>
      <w:tr w:rsidR="003E64D4" w:rsidRPr="003E64D4" w:rsidTr="00B03425">
        <w:trPr>
          <w:trHeight w:val="375"/>
        </w:trPr>
        <w:tc>
          <w:tcPr>
            <w:tcW w:w="566" w:type="dxa"/>
            <w:vAlign w:val="center"/>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5</w:t>
            </w:r>
          </w:p>
        </w:tc>
        <w:tc>
          <w:tcPr>
            <w:tcW w:w="1702" w:type="dxa"/>
            <w:vAlign w:val="center"/>
          </w:tcPr>
          <w:p w:rsidR="003E64D4" w:rsidRPr="003E64D4" w:rsidRDefault="003E64D4" w:rsidP="003E64D4">
            <w:pPr>
              <w:pStyle w:val="Standard"/>
              <w:tabs>
                <w:tab w:val="left" w:pos="1040"/>
                <w:tab w:val="left" w:pos="1440"/>
                <w:tab w:val="left" w:pos="8000"/>
              </w:tabs>
              <w:jc w:val="center"/>
              <w:rPr>
                <w:sz w:val="22"/>
                <w:szCs w:val="22"/>
              </w:rPr>
            </w:pPr>
            <w:r w:rsidRPr="003E64D4">
              <w:rPr>
                <w:bCs/>
                <w:sz w:val="22"/>
                <w:szCs w:val="22"/>
              </w:rPr>
              <w:t xml:space="preserve">Разрезаемая антимикробная </w:t>
            </w:r>
            <w:r w:rsidRPr="003E64D4">
              <w:rPr>
                <w:bCs/>
                <w:sz w:val="22"/>
                <w:szCs w:val="22"/>
              </w:rPr>
              <w:lastRenderedPageBreak/>
              <w:t>пленка </w:t>
            </w:r>
          </w:p>
        </w:tc>
        <w:tc>
          <w:tcPr>
            <w:tcW w:w="4111" w:type="dxa"/>
          </w:tcPr>
          <w:p w:rsidR="003E64D4" w:rsidRPr="003E64D4" w:rsidRDefault="003E64D4" w:rsidP="003E64D4">
            <w:pPr>
              <w:pStyle w:val="Standard"/>
              <w:tabs>
                <w:tab w:val="left" w:pos="1040"/>
                <w:tab w:val="left" w:pos="1440"/>
                <w:tab w:val="left" w:pos="8000"/>
              </w:tabs>
              <w:rPr>
                <w:sz w:val="22"/>
                <w:szCs w:val="22"/>
              </w:rPr>
            </w:pPr>
            <w:r w:rsidRPr="003E64D4">
              <w:rPr>
                <w:bCs/>
                <w:sz w:val="22"/>
                <w:szCs w:val="22"/>
              </w:rPr>
              <w:lastRenderedPageBreak/>
              <w:t>Разрезаемая антимикробная пленка </w:t>
            </w:r>
          </w:p>
        </w:tc>
        <w:tc>
          <w:tcPr>
            <w:tcW w:w="127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шт.</w:t>
            </w:r>
          </w:p>
        </w:tc>
        <w:tc>
          <w:tcPr>
            <w:tcW w:w="992"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27</w:t>
            </w:r>
          </w:p>
        </w:tc>
        <w:tc>
          <w:tcPr>
            <w:tcW w:w="851" w:type="dxa"/>
          </w:tcPr>
          <w:p w:rsidR="003E64D4" w:rsidRPr="003E64D4" w:rsidRDefault="003E64D4" w:rsidP="003E64D4">
            <w:pPr>
              <w:pStyle w:val="Standard"/>
              <w:tabs>
                <w:tab w:val="left" w:pos="1040"/>
                <w:tab w:val="left" w:pos="1440"/>
                <w:tab w:val="left" w:pos="8000"/>
              </w:tabs>
              <w:jc w:val="center"/>
              <w:rPr>
                <w:b/>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sz w:val="22"/>
                <w:szCs w:val="22"/>
              </w:rPr>
            </w:pPr>
          </w:p>
        </w:tc>
      </w:tr>
      <w:tr w:rsidR="003E64D4" w:rsidRPr="003E64D4" w:rsidTr="00B03425">
        <w:trPr>
          <w:trHeight w:val="375"/>
        </w:trPr>
        <w:tc>
          <w:tcPr>
            <w:tcW w:w="566" w:type="dxa"/>
            <w:vAlign w:val="center"/>
          </w:tcPr>
          <w:p w:rsidR="003E64D4" w:rsidRPr="003E64D4" w:rsidRDefault="003E64D4" w:rsidP="003E64D4">
            <w:pPr>
              <w:pStyle w:val="Standard"/>
              <w:tabs>
                <w:tab w:val="left" w:pos="1040"/>
                <w:tab w:val="left" w:pos="1440"/>
                <w:tab w:val="left" w:pos="8000"/>
              </w:tabs>
              <w:jc w:val="center"/>
              <w:rPr>
                <w:b/>
                <w:sz w:val="22"/>
                <w:szCs w:val="22"/>
              </w:rPr>
            </w:pPr>
          </w:p>
        </w:tc>
        <w:tc>
          <w:tcPr>
            <w:tcW w:w="1702" w:type="dxa"/>
            <w:vAlign w:val="center"/>
          </w:tcPr>
          <w:p w:rsidR="003E64D4" w:rsidRPr="003E64D4" w:rsidRDefault="003E64D4" w:rsidP="003E64D4">
            <w:pPr>
              <w:pStyle w:val="Standard"/>
              <w:tabs>
                <w:tab w:val="left" w:pos="1040"/>
                <w:tab w:val="left" w:pos="1440"/>
                <w:tab w:val="left" w:pos="8000"/>
              </w:tabs>
              <w:jc w:val="center"/>
              <w:rPr>
                <w:sz w:val="22"/>
                <w:szCs w:val="22"/>
              </w:rPr>
            </w:pPr>
          </w:p>
        </w:tc>
        <w:tc>
          <w:tcPr>
            <w:tcW w:w="4111" w:type="dxa"/>
            <w:vAlign w:val="center"/>
          </w:tcPr>
          <w:p w:rsidR="003E64D4" w:rsidRPr="003E64D4" w:rsidRDefault="003E64D4" w:rsidP="003E64D4">
            <w:pPr>
              <w:pStyle w:val="Standard"/>
              <w:tabs>
                <w:tab w:val="left" w:pos="1040"/>
                <w:tab w:val="left" w:pos="1440"/>
                <w:tab w:val="left" w:pos="8000"/>
              </w:tabs>
              <w:rPr>
                <w:sz w:val="22"/>
                <w:szCs w:val="22"/>
              </w:rPr>
            </w:pPr>
            <w:proofErr w:type="spellStart"/>
            <w:r w:rsidRPr="003E64D4">
              <w:rPr>
                <w:sz w:val="22"/>
                <w:szCs w:val="22"/>
              </w:rPr>
              <w:t>Гипоаллергенная</w:t>
            </w:r>
            <w:proofErr w:type="spellEnd"/>
            <w:r w:rsidRPr="003E64D4">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3E64D4">
              <w:rPr>
                <w:sz w:val="22"/>
                <w:szCs w:val="22"/>
              </w:rPr>
              <w:t>Доказаная</w:t>
            </w:r>
            <w:proofErr w:type="spellEnd"/>
            <w:r w:rsidRPr="003E64D4">
              <w:rPr>
                <w:sz w:val="22"/>
                <w:szCs w:val="22"/>
              </w:rPr>
              <w:t xml:space="preserve"> высокая эффективность против 12 наиболее устойчивых микроорганизмов (например, MRSA, </w:t>
            </w:r>
            <w:proofErr w:type="spellStart"/>
            <w:r w:rsidRPr="003E64D4">
              <w:rPr>
                <w:sz w:val="22"/>
                <w:szCs w:val="22"/>
              </w:rPr>
              <w:t>Staph</w:t>
            </w:r>
            <w:proofErr w:type="spellEnd"/>
            <w:r w:rsidRPr="003E64D4">
              <w:rPr>
                <w:sz w:val="22"/>
                <w:szCs w:val="22"/>
              </w:rPr>
              <w:t xml:space="preserve">. </w:t>
            </w:r>
            <w:proofErr w:type="spellStart"/>
            <w:r w:rsidRPr="003E64D4">
              <w:rPr>
                <w:sz w:val="22"/>
                <w:szCs w:val="22"/>
                <w:lang w:val="en-US"/>
              </w:rPr>
              <w:t>Aureus</w:t>
            </w:r>
            <w:proofErr w:type="spellEnd"/>
            <w:r w:rsidRPr="003E64D4">
              <w:rPr>
                <w:sz w:val="22"/>
                <w:szCs w:val="22"/>
                <w:lang w:val="en-US"/>
              </w:rPr>
              <w:t xml:space="preserve">, </w:t>
            </w:r>
            <w:proofErr w:type="spellStart"/>
            <w:r w:rsidRPr="003E64D4">
              <w:rPr>
                <w:sz w:val="22"/>
                <w:szCs w:val="22"/>
                <w:lang w:val="en-US"/>
              </w:rPr>
              <w:t>Corynebacterium</w:t>
            </w:r>
            <w:proofErr w:type="spellEnd"/>
            <w:r w:rsidRPr="003E64D4">
              <w:rPr>
                <w:sz w:val="22"/>
                <w:szCs w:val="22"/>
                <w:lang w:val="en-US"/>
              </w:rPr>
              <w:t xml:space="preserve"> sp., Hemolytic strep. E. </w:t>
            </w:r>
            <w:proofErr w:type="spellStart"/>
            <w:r w:rsidRPr="003E64D4">
              <w:rPr>
                <w:sz w:val="22"/>
                <w:szCs w:val="22"/>
                <w:lang w:val="en-US"/>
              </w:rPr>
              <w:t>faecalis</w:t>
            </w:r>
            <w:proofErr w:type="spellEnd"/>
            <w:r w:rsidRPr="003E64D4">
              <w:rPr>
                <w:sz w:val="22"/>
                <w:szCs w:val="22"/>
                <w:lang w:val="en-US"/>
              </w:rPr>
              <w:t xml:space="preserve">, Enterococcus spp. </w:t>
            </w:r>
            <w:r w:rsidRPr="003E64D4">
              <w:rPr>
                <w:sz w:val="22"/>
                <w:szCs w:val="22"/>
              </w:rPr>
              <w:t>и</w:t>
            </w:r>
            <w:r w:rsidRPr="003E64D4">
              <w:rPr>
                <w:sz w:val="22"/>
                <w:szCs w:val="22"/>
                <w:lang w:val="en-US"/>
              </w:rPr>
              <w:t xml:space="preserve"> </w:t>
            </w:r>
            <w:r w:rsidRPr="003E64D4">
              <w:rPr>
                <w:sz w:val="22"/>
                <w:szCs w:val="22"/>
              </w:rPr>
              <w:t>т</w:t>
            </w:r>
            <w:r w:rsidRPr="003E64D4">
              <w:rPr>
                <w:sz w:val="22"/>
                <w:szCs w:val="22"/>
                <w:lang w:val="en-US"/>
              </w:rPr>
              <w:t>.</w:t>
            </w:r>
            <w:r w:rsidRPr="003E64D4">
              <w:rPr>
                <w:sz w:val="22"/>
                <w:szCs w:val="22"/>
              </w:rPr>
              <w:t>д</w:t>
            </w:r>
            <w:r w:rsidRPr="003E64D4">
              <w:rPr>
                <w:sz w:val="22"/>
                <w:szCs w:val="22"/>
                <w:lang w:val="en-US"/>
              </w:rPr>
              <w:t xml:space="preserve">.). </w:t>
            </w:r>
            <w:r w:rsidRPr="003E64D4">
              <w:rPr>
                <w:sz w:val="22"/>
                <w:szCs w:val="22"/>
              </w:rPr>
              <w:t xml:space="preserve">Антимикробная пленка </w:t>
            </w:r>
            <w:proofErr w:type="spellStart"/>
            <w:r w:rsidRPr="003E64D4">
              <w:rPr>
                <w:sz w:val="22"/>
                <w:szCs w:val="22"/>
              </w:rPr>
              <w:t>кислородопроницаема</w:t>
            </w:r>
            <w:proofErr w:type="spellEnd"/>
            <w:r w:rsidRPr="003E64D4">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3E64D4">
              <w:rPr>
                <w:sz w:val="22"/>
                <w:szCs w:val="22"/>
              </w:rPr>
              <w:t>адгезива</w:t>
            </w:r>
            <w:proofErr w:type="spellEnd"/>
            <w:r w:rsidRPr="003E64D4">
              <w:rPr>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76" w:type="dxa"/>
          </w:tcPr>
          <w:p w:rsidR="003E64D4" w:rsidRPr="003E64D4" w:rsidRDefault="003E64D4" w:rsidP="003E64D4">
            <w:pPr>
              <w:pStyle w:val="Standard"/>
              <w:tabs>
                <w:tab w:val="left" w:pos="1040"/>
                <w:tab w:val="left" w:pos="1440"/>
                <w:tab w:val="left" w:pos="8000"/>
              </w:tabs>
              <w:jc w:val="center"/>
              <w:rPr>
                <w:b/>
                <w:sz w:val="22"/>
                <w:szCs w:val="22"/>
              </w:rPr>
            </w:pPr>
          </w:p>
        </w:tc>
        <w:tc>
          <w:tcPr>
            <w:tcW w:w="992" w:type="dxa"/>
          </w:tcPr>
          <w:p w:rsidR="003E64D4" w:rsidRPr="003E64D4" w:rsidRDefault="003E64D4" w:rsidP="003E64D4">
            <w:pPr>
              <w:pStyle w:val="Standard"/>
              <w:tabs>
                <w:tab w:val="left" w:pos="1040"/>
                <w:tab w:val="left" w:pos="1440"/>
                <w:tab w:val="left" w:pos="8000"/>
              </w:tabs>
              <w:jc w:val="center"/>
              <w:rPr>
                <w:b/>
                <w:sz w:val="22"/>
                <w:szCs w:val="22"/>
              </w:rPr>
            </w:pPr>
          </w:p>
        </w:tc>
        <w:tc>
          <w:tcPr>
            <w:tcW w:w="851" w:type="dxa"/>
          </w:tcPr>
          <w:p w:rsidR="003E64D4" w:rsidRPr="003E64D4" w:rsidRDefault="003E64D4" w:rsidP="003E64D4">
            <w:pPr>
              <w:pStyle w:val="Standard"/>
              <w:tabs>
                <w:tab w:val="left" w:pos="1040"/>
                <w:tab w:val="left" w:pos="1440"/>
                <w:tab w:val="left" w:pos="8000"/>
              </w:tabs>
              <w:jc w:val="center"/>
              <w:rPr>
                <w:b/>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sz w:val="22"/>
                <w:szCs w:val="22"/>
              </w:rPr>
            </w:pPr>
          </w:p>
        </w:tc>
      </w:tr>
      <w:tr w:rsidR="003E64D4" w:rsidRPr="003E64D4" w:rsidTr="00B03425">
        <w:trPr>
          <w:trHeight w:val="1500"/>
        </w:trPr>
        <w:tc>
          <w:tcPr>
            <w:tcW w:w="566" w:type="dxa"/>
          </w:tcPr>
          <w:p w:rsidR="003E64D4" w:rsidRPr="003E64D4" w:rsidRDefault="003E64D4" w:rsidP="003E64D4">
            <w:pPr>
              <w:pStyle w:val="Standard"/>
              <w:tabs>
                <w:tab w:val="left" w:pos="1040"/>
                <w:tab w:val="left" w:pos="1440"/>
                <w:tab w:val="left" w:pos="8000"/>
              </w:tabs>
              <w:jc w:val="center"/>
              <w:rPr>
                <w:b/>
                <w:sz w:val="22"/>
                <w:szCs w:val="22"/>
              </w:rPr>
            </w:pPr>
            <w:r w:rsidRPr="003E64D4">
              <w:rPr>
                <w:b/>
                <w:sz w:val="22"/>
                <w:szCs w:val="22"/>
              </w:rPr>
              <w:t>6</w:t>
            </w:r>
          </w:p>
        </w:tc>
        <w:tc>
          <w:tcPr>
            <w:tcW w:w="1702" w:type="dxa"/>
          </w:tcPr>
          <w:p w:rsidR="003E64D4" w:rsidRPr="003E64D4" w:rsidRDefault="003E64D4" w:rsidP="003E64D4">
            <w:pPr>
              <w:pStyle w:val="Standard"/>
              <w:tabs>
                <w:tab w:val="left" w:pos="1040"/>
                <w:tab w:val="left" w:pos="1440"/>
                <w:tab w:val="left" w:pos="8000"/>
              </w:tabs>
              <w:jc w:val="center"/>
              <w:rPr>
                <w:sz w:val="22"/>
                <w:szCs w:val="22"/>
              </w:rPr>
            </w:pPr>
            <w:r w:rsidRPr="003E64D4">
              <w:rPr>
                <w:sz w:val="22"/>
                <w:szCs w:val="22"/>
              </w:rPr>
              <w:t>Комплект белья хирургического стерильно</w:t>
            </w:r>
          </w:p>
          <w:p w:rsidR="003E64D4" w:rsidRPr="003E64D4" w:rsidRDefault="003E64D4" w:rsidP="003E64D4">
            <w:pPr>
              <w:pStyle w:val="Standard"/>
              <w:tabs>
                <w:tab w:val="left" w:pos="1040"/>
                <w:tab w:val="left" w:pos="1440"/>
                <w:tab w:val="left" w:pos="8000"/>
              </w:tabs>
              <w:jc w:val="center"/>
              <w:rPr>
                <w:sz w:val="22"/>
                <w:szCs w:val="22"/>
              </w:rPr>
            </w:pPr>
          </w:p>
        </w:tc>
        <w:tc>
          <w:tcPr>
            <w:tcW w:w="4111" w:type="dxa"/>
          </w:tcPr>
          <w:p w:rsidR="003E64D4" w:rsidRPr="003E64D4" w:rsidRDefault="003E64D4" w:rsidP="003E64D4">
            <w:pPr>
              <w:pStyle w:val="Standard"/>
              <w:tabs>
                <w:tab w:val="left" w:pos="1040"/>
                <w:tab w:val="left" w:pos="1440"/>
                <w:tab w:val="left" w:pos="8000"/>
              </w:tabs>
              <w:rPr>
                <w:sz w:val="22"/>
                <w:szCs w:val="22"/>
              </w:rPr>
            </w:pPr>
            <w:r w:rsidRPr="003E64D4">
              <w:rPr>
                <w:bCs/>
                <w:sz w:val="22"/>
                <w:szCs w:val="22"/>
              </w:rPr>
              <w:t xml:space="preserve">Комплект для операции на бедре I одноразовое стерильное </w:t>
            </w:r>
            <w:proofErr w:type="spellStart"/>
            <w:r w:rsidRPr="003E64D4">
              <w:rPr>
                <w:bCs/>
                <w:sz w:val="22"/>
                <w:szCs w:val="22"/>
              </w:rPr>
              <w:t>Raucodrape</w:t>
            </w:r>
            <w:proofErr w:type="spellEnd"/>
            <w:r w:rsidRPr="003E64D4">
              <w:rPr>
                <w:bCs/>
                <w:sz w:val="22"/>
                <w:szCs w:val="22"/>
              </w:rPr>
              <w:t xml:space="preserve"> (</w:t>
            </w:r>
            <w:proofErr w:type="spellStart"/>
            <w:r w:rsidRPr="003E64D4">
              <w:rPr>
                <w:bCs/>
                <w:sz w:val="22"/>
                <w:szCs w:val="22"/>
              </w:rPr>
              <w:t>Раукодрейп</w:t>
            </w:r>
            <w:proofErr w:type="spellEnd"/>
            <w:r w:rsidRPr="003E64D4">
              <w:rPr>
                <w:bCs/>
                <w:sz w:val="22"/>
                <w:szCs w:val="22"/>
              </w:rPr>
              <w:t>) Германия</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Состав комплекта:</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1. покрытие на инструментальный стол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25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размер 150 х 190 см – 1 шт.;</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2.целлюлозное полотенце 30х40см – 4 шт.;</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3- липкая лента из 2-х </w:t>
            </w:r>
            <w:proofErr w:type="spellStart"/>
            <w:r w:rsidRPr="003E64D4">
              <w:rPr>
                <w:sz w:val="22"/>
                <w:szCs w:val="22"/>
              </w:rPr>
              <w:t>слойного</w:t>
            </w:r>
            <w:proofErr w:type="spellEnd"/>
            <w:r w:rsidRPr="003E64D4">
              <w:rPr>
                <w:sz w:val="22"/>
                <w:szCs w:val="22"/>
              </w:rPr>
              <w:t xml:space="preserve"> материала </w:t>
            </w:r>
            <w:proofErr w:type="gramStart"/>
            <w:r w:rsidRPr="003E64D4">
              <w:rPr>
                <w:sz w:val="22"/>
                <w:szCs w:val="22"/>
              </w:rPr>
              <w:t>( 1</w:t>
            </w:r>
            <w:proofErr w:type="gramEnd"/>
            <w:r w:rsidRPr="003E64D4">
              <w:rPr>
                <w:sz w:val="22"/>
                <w:szCs w:val="22"/>
              </w:rPr>
              <w:t xml:space="preserve"> слой – нетканый полипропилен плотностью 30 г/м²;   2 слой - полиэтилен толщиной 25 микрон. </w:t>
            </w:r>
            <w:proofErr w:type="spellStart"/>
            <w:r w:rsidRPr="003E64D4">
              <w:rPr>
                <w:sz w:val="22"/>
                <w:szCs w:val="22"/>
              </w:rPr>
              <w:t>Полиакрилатный</w:t>
            </w:r>
            <w:proofErr w:type="spellEnd"/>
            <w:r w:rsidRPr="003E64D4">
              <w:rPr>
                <w:sz w:val="22"/>
                <w:szCs w:val="22"/>
              </w:rPr>
              <w:t xml:space="preserve"> клей), размер 9 х 50 см – 1 шт.;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4- чехол на столик Мейо из 2х-слойного материала </w:t>
            </w:r>
            <w:proofErr w:type="gramStart"/>
            <w:r w:rsidRPr="003E64D4">
              <w:rPr>
                <w:sz w:val="22"/>
                <w:szCs w:val="22"/>
              </w:rPr>
              <w:t>( 1</w:t>
            </w:r>
            <w:proofErr w:type="gramEnd"/>
            <w:r w:rsidRPr="003E64D4">
              <w:rPr>
                <w:sz w:val="22"/>
                <w:szCs w:val="22"/>
              </w:rPr>
              <w:t xml:space="preserve"> слой – нетканый полипропилен плотностью 25 г/м2;  2 слой – полиэтилен толщиной 60 микрон), размер 80 х 145 см – 1 шт.;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5- простыня операционная из 2-х </w:t>
            </w:r>
            <w:proofErr w:type="spellStart"/>
            <w:r w:rsidRPr="003E64D4">
              <w:rPr>
                <w:sz w:val="22"/>
                <w:szCs w:val="22"/>
              </w:rPr>
              <w:lastRenderedPageBreak/>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с липким краем (</w:t>
            </w:r>
            <w:proofErr w:type="spellStart"/>
            <w:r w:rsidRPr="003E64D4">
              <w:rPr>
                <w:sz w:val="22"/>
                <w:szCs w:val="22"/>
              </w:rPr>
              <w:t>полиакрилатный</w:t>
            </w:r>
            <w:proofErr w:type="spellEnd"/>
            <w:r w:rsidRPr="003E64D4">
              <w:rPr>
                <w:sz w:val="22"/>
                <w:szCs w:val="22"/>
              </w:rPr>
              <w:t xml:space="preserve"> клей), размер 75 х 90 см – 1 шт.; 6- простыня операционная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размер 150 х 180 см – 1 шт.;</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7- простыня операционная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70 г/м2; 2 слой - полиэтилен толщиной 25 микрон; 3 </w:t>
            </w:r>
            <w:proofErr w:type="gramStart"/>
            <w:r w:rsidRPr="003E64D4">
              <w:rPr>
                <w:sz w:val="22"/>
                <w:szCs w:val="22"/>
              </w:rPr>
              <w:t>слой  -</w:t>
            </w:r>
            <w:proofErr w:type="gramEnd"/>
            <w:r w:rsidRPr="003E64D4">
              <w:rPr>
                <w:sz w:val="22"/>
                <w:szCs w:val="22"/>
              </w:rPr>
              <w:t xml:space="preserve"> нетканый полипропилен  плотностью 30 г/м2; 4 слой - полиэтилен толщиной 25 микрон. Впитывающая способность 520 мл жидкости на м².</w:t>
            </w:r>
            <w:proofErr w:type="gramStart"/>
            <w:r w:rsidRPr="003E64D4">
              <w:rPr>
                <w:sz w:val="22"/>
                <w:szCs w:val="22"/>
              </w:rPr>
              <w:t>),  с</w:t>
            </w:r>
            <w:proofErr w:type="gramEnd"/>
            <w:r w:rsidRPr="003E64D4">
              <w:rPr>
                <w:sz w:val="22"/>
                <w:szCs w:val="22"/>
              </w:rPr>
              <w:t xml:space="preserve"> липким краем (</w:t>
            </w:r>
            <w:proofErr w:type="spellStart"/>
            <w:r w:rsidRPr="003E64D4">
              <w:rPr>
                <w:sz w:val="22"/>
                <w:szCs w:val="22"/>
              </w:rPr>
              <w:t>полиакрилатный</w:t>
            </w:r>
            <w:proofErr w:type="spellEnd"/>
            <w:r w:rsidRPr="003E64D4">
              <w:rPr>
                <w:sz w:val="22"/>
                <w:szCs w:val="22"/>
              </w:rPr>
              <w:t xml:space="preserve"> клей), размер 260 х 225 см – 1 шт.;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8-  простыня для анестезии из 2-х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30 г/м</w:t>
            </w:r>
            <w:proofErr w:type="gramStart"/>
            <w:r w:rsidRPr="003E64D4">
              <w:rPr>
                <w:sz w:val="22"/>
                <w:szCs w:val="22"/>
              </w:rPr>
              <w:t xml:space="preserve">²;   </w:t>
            </w:r>
            <w:proofErr w:type="gramEnd"/>
            <w:r w:rsidRPr="003E64D4">
              <w:rPr>
                <w:sz w:val="22"/>
                <w:szCs w:val="22"/>
              </w:rPr>
              <w:t>2 слой - полиэтилен толщиной 25 микрон. Впитывающая способность 250 мл жидкости на м².) с вырезом 45 х 65 см, с покрытием на подлокотники, с липким краем (</w:t>
            </w:r>
            <w:proofErr w:type="spellStart"/>
            <w:r w:rsidRPr="003E64D4">
              <w:rPr>
                <w:sz w:val="22"/>
                <w:szCs w:val="22"/>
              </w:rPr>
              <w:t>полиакрилатный</w:t>
            </w:r>
            <w:proofErr w:type="spellEnd"/>
            <w:r w:rsidRPr="003E64D4">
              <w:rPr>
                <w:sz w:val="22"/>
                <w:szCs w:val="22"/>
              </w:rPr>
              <w:t xml:space="preserve"> клей), с усиленной впитывающей зоной из 4-х </w:t>
            </w:r>
            <w:proofErr w:type="spellStart"/>
            <w:r w:rsidRPr="003E64D4">
              <w:rPr>
                <w:sz w:val="22"/>
                <w:szCs w:val="22"/>
              </w:rPr>
              <w:t>слойного</w:t>
            </w:r>
            <w:proofErr w:type="spellEnd"/>
            <w:r w:rsidRPr="003E64D4">
              <w:rPr>
                <w:sz w:val="22"/>
                <w:szCs w:val="22"/>
              </w:rPr>
              <w:t xml:space="preserve"> материала (1 слой - нетканый полипропилен плотностью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 размер 175 х 270 см – 1 шт.;</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 xml:space="preserve">Высококачественное изделие, соответствующее международному стандарту EN 13795. Упаковка должна нести всю необходимую информацию об изделии и его соответствии международным стандартам качества (С СЕ). Наличие Сертификата </w:t>
            </w:r>
          </w:p>
          <w:p w:rsidR="003E64D4" w:rsidRPr="003E64D4" w:rsidRDefault="003E64D4" w:rsidP="003E64D4">
            <w:pPr>
              <w:pStyle w:val="Standard"/>
              <w:tabs>
                <w:tab w:val="left" w:pos="1040"/>
                <w:tab w:val="left" w:pos="1440"/>
                <w:tab w:val="left" w:pos="8000"/>
              </w:tabs>
              <w:rPr>
                <w:sz w:val="22"/>
                <w:szCs w:val="22"/>
              </w:rPr>
            </w:pPr>
            <w:r w:rsidRPr="003E64D4">
              <w:rPr>
                <w:sz w:val="22"/>
                <w:szCs w:val="22"/>
              </w:rPr>
              <w:t>соответствия и Регистрационного удостоверения РФ</w:t>
            </w:r>
          </w:p>
        </w:tc>
        <w:tc>
          <w:tcPr>
            <w:tcW w:w="1276"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lastRenderedPageBreak/>
              <w:t>шт.</w:t>
            </w:r>
          </w:p>
        </w:tc>
        <w:tc>
          <w:tcPr>
            <w:tcW w:w="992" w:type="dxa"/>
          </w:tcPr>
          <w:p w:rsidR="003E64D4" w:rsidRPr="003E64D4" w:rsidRDefault="003E64D4" w:rsidP="003E64D4">
            <w:pPr>
              <w:pStyle w:val="Standard"/>
              <w:tabs>
                <w:tab w:val="left" w:pos="1040"/>
                <w:tab w:val="left" w:pos="1440"/>
                <w:tab w:val="left" w:pos="8000"/>
              </w:tabs>
              <w:jc w:val="center"/>
              <w:rPr>
                <w:b/>
                <w:bCs/>
                <w:sz w:val="22"/>
                <w:szCs w:val="22"/>
              </w:rPr>
            </w:pPr>
            <w:r w:rsidRPr="003E64D4">
              <w:rPr>
                <w:b/>
                <w:bCs/>
                <w:sz w:val="22"/>
                <w:szCs w:val="22"/>
              </w:rPr>
              <w:t>27</w:t>
            </w:r>
          </w:p>
        </w:tc>
        <w:tc>
          <w:tcPr>
            <w:tcW w:w="851" w:type="dxa"/>
          </w:tcPr>
          <w:p w:rsidR="003E64D4" w:rsidRPr="003E64D4" w:rsidRDefault="003E64D4" w:rsidP="003E64D4">
            <w:pPr>
              <w:pStyle w:val="Standard"/>
              <w:tabs>
                <w:tab w:val="left" w:pos="1040"/>
                <w:tab w:val="left" w:pos="1440"/>
                <w:tab w:val="left" w:pos="8000"/>
              </w:tabs>
              <w:jc w:val="center"/>
              <w:rPr>
                <w:b/>
                <w:bCs/>
                <w:sz w:val="22"/>
                <w:szCs w:val="22"/>
              </w:rPr>
            </w:pPr>
          </w:p>
        </w:tc>
        <w:tc>
          <w:tcPr>
            <w:tcW w:w="1417" w:type="dxa"/>
          </w:tcPr>
          <w:p w:rsidR="003E64D4" w:rsidRPr="003E64D4" w:rsidRDefault="003E64D4" w:rsidP="003E64D4">
            <w:pPr>
              <w:pStyle w:val="Standard"/>
              <w:tabs>
                <w:tab w:val="left" w:pos="1040"/>
                <w:tab w:val="left" w:pos="1440"/>
                <w:tab w:val="left" w:pos="8000"/>
              </w:tabs>
              <w:jc w:val="center"/>
              <w:rPr>
                <w:b/>
                <w:bCs/>
                <w:sz w:val="22"/>
                <w:szCs w:val="22"/>
              </w:rPr>
            </w:pPr>
          </w:p>
        </w:tc>
      </w:tr>
    </w:tbl>
    <w:p w:rsidR="00187117" w:rsidRPr="00670D7B" w:rsidRDefault="00187117" w:rsidP="00DC7D71">
      <w:pPr>
        <w:pStyle w:val="Standard"/>
        <w:tabs>
          <w:tab w:val="left" w:pos="1040"/>
          <w:tab w:val="left" w:pos="1440"/>
          <w:tab w:val="left" w:pos="8000"/>
        </w:tabs>
        <w:jc w:val="center"/>
        <w:rPr>
          <w:b/>
          <w:sz w:val="22"/>
          <w:szCs w:val="22"/>
        </w:rPr>
      </w:pPr>
    </w:p>
    <w:p w:rsidR="00187117" w:rsidRPr="00670D7B" w:rsidRDefault="00187117"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3E64D4">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r w:rsidR="003E64D4">
        <w:rPr>
          <w:rFonts w:ascii="Times New Roman" w:hAnsi="Times New Roman" w:cs="Times New Roman"/>
          <w:lang w:val="ru-RU"/>
        </w:rPr>
        <w:t xml:space="preserve">   </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D3" w:rsidRDefault="00A002D3" w:rsidP="00547DA4">
      <w:pPr>
        <w:spacing w:before="0"/>
      </w:pPr>
      <w:r>
        <w:separator/>
      </w:r>
    </w:p>
  </w:endnote>
  <w:endnote w:type="continuationSeparator" w:id="0">
    <w:p w:rsidR="00A002D3" w:rsidRDefault="00A002D3"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02D3" w:rsidRDefault="00A002D3"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002D3" w:rsidRDefault="00A002D3"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D3" w:rsidRDefault="00A002D3" w:rsidP="00547DA4">
      <w:pPr>
        <w:spacing w:before="0"/>
      </w:pPr>
      <w:r>
        <w:separator/>
      </w:r>
    </w:p>
  </w:footnote>
  <w:footnote w:type="continuationSeparator" w:id="0">
    <w:p w:rsidR="00A002D3" w:rsidRDefault="00A002D3"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02D3" w:rsidRDefault="00A002D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D3" w:rsidRDefault="00A002D3"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002D3" w:rsidRDefault="00A002D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E4F0F"/>
    <w:rsid w:val="000F60D1"/>
    <w:rsid w:val="00110603"/>
    <w:rsid w:val="001254E5"/>
    <w:rsid w:val="00131CB5"/>
    <w:rsid w:val="00151127"/>
    <w:rsid w:val="00152006"/>
    <w:rsid w:val="00175CF9"/>
    <w:rsid w:val="001805C0"/>
    <w:rsid w:val="00187117"/>
    <w:rsid w:val="00190A08"/>
    <w:rsid w:val="001A0472"/>
    <w:rsid w:val="001C56DB"/>
    <w:rsid w:val="001D2A5D"/>
    <w:rsid w:val="001E2B12"/>
    <w:rsid w:val="001E3D52"/>
    <w:rsid w:val="001F445B"/>
    <w:rsid w:val="00206A61"/>
    <w:rsid w:val="00217BD2"/>
    <w:rsid w:val="00227376"/>
    <w:rsid w:val="00231F04"/>
    <w:rsid w:val="00235D75"/>
    <w:rsid w:val="00243369"/>
    <w:rsid w:val="00255380"/>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E63F7"/>
    <w:rsid w:val="003E64D4"/>
    <w:rsid w:val="00414098"/>
    <w:rsid w:val="00425DA3"/>
    <w:rsid w:val="0043267C"/>
    <w:rsid w:val="00435588"/>
    <w:rsid w:val="00461CA1"/>
    <w:rsid w:val="00475975"/>
    <w:rsid w:val="004A0B5A"/>
    <w:rsid w:val="004A557C"/>
    <w:rsid w:val="004A611A"/>
    <w:rsid w:val="004B1DFB"/>
    <w:rsid w:val="004B3308"/>
    <w:rsid w:val="004C7BF0"/>
    <w:rsid w:val="004D1353"/>
    <w:rsid w:val="004E1871"/>
    <w:rsid w:val="004E6631"/>
    <w:rsid w:val="00510C29"/>
    <w:rsid w:val="005233D9"/>
    <w:rsid w:val="00531791"/>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6B93"/>
    <w:rsid w:val="00897413"/>
    <w:rsid w:val="008B078F"/>
    <w:rsid w:val="008C55B2"/>
    <w:rsid w:val="008C57CC"/>
    <w:rsid w:val="008D31FA"/>
    <w:rsid w:val="008E5C1A"/>
    <w:rsid w:val="008E7CB9"/>
    <w:rsid w:val="008F0149"/>
    <w:rsid w:val="008F75A8"/>
    <w:rsid w:val="00907525"/>
    <w:rsid w:val="00916009"/>
    <w:rsid w:val="00921EF1"/>
    <w:rsid w:val="009276F0"/>
    <w:rsid w:val="00937DDD"/>
    <w:rsid w:val="00937ED0"/>
    <w:rsid w:val="00950F6F"/>
    <w:rsid w:val="00954D46"/>
    <w:rsid w:val="00987F27"/>
    <w:rsid w:val="009A5E6E"/>
    <w:rsid w:val="009D12CA"/>
    <w:rsid w:val="00A002D3"/>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455F3"/>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56799"/>
    <w:rsid w:val="00C66B12"/>
    <w:rsid w:val="00C705F5"/>
    <w:rsid w:val="00CA218E"/>
    <w:rsid w:val="00CA68DB"/>
    <w:rsid w:val="00CA7AAA"/>
    <w:rsid w:val="00CE464F"/>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B7B4-99DC-4A3D-9DF0-E0B5C4C0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27</Pages>
  <Words>11329</Words>
  <Characters>64577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106</cp:revision>
  <cp:lastPrinted>2019-11-26T06:53:00Z</cp:lastPrinted>
  <dcterms:created xsi:type="dcterms:W3CDTF">2019-04-01T06:10:00Z</dcterms:created>
  <dcterms:modified xsi:type="dcterms:W3CDTF">2020-01-13T09:44:00Z</dcterms:modified>
</cp:coreProperties>
</file>