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1B2" w:rsidRPr="003662C1" w:rsidRDefault="001211B2" w:rsidP="0036502F">
      <w:pPr>
        <w:contextualSpacing/>
        <w:jc w:val="center"/>
        <w:rPr>
          <w:b/>
          <w:szCs w:val="24"/>
        </w:rPr>
      </w:pPr>
      <w:r w:rsidRPr="003662C1">
        <w:rPr>
          <w:b/>
          <w:szCs w:val="24"/>
        </w:rPr>
        <w:t xml:space="preserve">ИЗВЕЩЕНИЕ № </w:t>
      </w:r>
      <w:r w:rsidR="00780784" w:rsidRPr="00EE1A91">
        <w:rPr>
          <w:b/>
          <w:szCs w:val="24"/>
        </w:rPr>
        <w:t>1</w:t>
      </w:r>
      <w:r w:rsidR="00EE1A91" w:rsidRPr="00EE1A91">
        <w:rPr>
          <w:b/>
          <w:szCs w:val="24"/>
        </w:rPr>
        <w:t>32</w:t>
      </w:r>
      <w:r w:rsidR="00AB5B1D" w:rsidRPr="003662C1">
        <w:rPr>
          <w:b/>
          <w:szCs w:val="24"/>
        </w:rPr>
        <w:t xml:space="preserve"> ЗК-21</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4C07FA" w:rsidRDefault="00705D88" w:rsidP="0036502F">
      <w:pPr>
        <w:contextualSpacing/>
        <w:rPr>
          <w:szCs w:val="24"/>
        </w:rPr>
      </w:pPr>
      <w:r w:rsidRPr="003662C1">
        <w:rPr>
          <w:b/>
          <w:szCs w:val="24"/>
        </w:rPr>
        <w:t>е</w:t>
      </w:r>
      <w:r w:rsidR="001211B2" w:rsidRPr="004C07FA">
        <w:rPr>
          <w:b/>
          <w:bCs/>
          <w:szCs w:val="24"/>
        </w:rPr>
        <w:t>-</w:t>
      </w:r>
      <w:r w:rsidR="001211B2" w:rsidRPr="003662C1">
        <w:rPr>
          <w:b/>
          <w:bCs/>
          <w:szCs w:val="24"/>
          <w:lang w:val="en-US"/>
        </w:rPr>
        <w:t>mail</w:t>
      </w:r>
      <w:r w:rsidR="001211B2" w:rsidRPr="004C07FA">
        <w:rPr>
          <w:b/>
          <w:bCs/>
          <w:szCs w:val="24"/>
        </w:rPr>
        <w:t xml:space="preserve">: </w:t>
      </w:r>
      <w:hyperlink r:id="rId5" w:history="1">
        <w:r w:rsidR="001211B2" w:rsidRPr="003662C1">
          <w:rPr>
            <w:color w:val="0D2DB3"/>
            <w:szCs w:val="24"/>
            <w:u w:val="single"/>
            <w:shd w:val="clear" w:color="auto" w:fill="FFFFFF"/>
            <w:lang w:val="en-US"/>
          </w:rPr>
          <w:t>rghospital</w:t>
        </w:r>
        <w:r w:rsidR="001211B2" w:rsidRPr="004C07FA">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4C07FA">
          <w:rPr>
            <w:color w:val="0D2DB3"/>
            <w:szCs w:val="24"/>
            <w:u w:val="single"/>
            <w:shd w:val="clear" w:color="auto" w:fill="FFFFFF"/>
          </w:rPr>
          <w:t>.</w:t>
        </w:r>
        <w:r w:rsidR="001211B2" w:rsidRPr="003662C1">
          <w:rPr>
            <w:color w:val="0D2DB3"/>
            <w:szCs w:val="24"/>
            <w:u w:val="single"/>
            <w:shd w:val="clear" w:color="auto" w:fill="FFFFFF"/>
            <w:lang w:val="en-US"/>
          </w:rPr>
          <w:t>ru</w:t>
        </w:r>
      </w:hyperlink>
      <w:r w:rsidR="001211B2" w:rsidRPr="004C07FA">
        <w:rPr>
          <w:szCs w:val="24"/>
          <w:shd w:val="clear" w:color="auto" w:fill="FFFFFF"/>
        </w:rPr>
        <w:t xml:space="preserve"> </w:t>
      </w:r>
      <w:r w:rsidR="001211B2" w:rsidRPr="003662C1">
        <w:rPr>
          <w:b/>
          <w:snapToGrid w:val="0"/>
          <w:color w:val="000000"/>
          <w:szCs w:val="24"/>
        </w:rPr>
        <w:t>Тел</w:t>
      </w:r>
      <w:r w:rsidR="001211B2" w:rsidRPr="004C07FA">
        <w:rPr>
          <w:b/>
          <w:snapToGrid w:val="0"/>
          <w:color w:val="000000"/>
          <w:szCs w:val="24"/>
        </w:rPr>
        <w:t>:</w:t>
      </w:r>
      <w:r w:rsidR="001211B2" w:rsidRPr="004C07FA">
        <w:rPr>
          <w:snapToGrid w:val="0"/>
          <w:color w:val="000000"/>
          <w:szCs w:val="24"/>
        </w:rPr>
        <w:t xml:space="preserve"> 8(4842) 78-45-18</w:t>
      </w:r>
    </w:p>
    <w:p w:rsidR="001211B2" w:rsidRPr="004C07FA"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7D2568" w:rsidRPr="003662C1">
        <w:rPr>
          <w:szCs w:val="24"/>
        </w:rPr>
        <w:t>специалист по закупкам Горелова Надежда Николаевна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7D2568" w:rsidRPr="003662C1">
        <w:rPr>
          <w:color w:val="0D2DB3"/>
          <w:szCs w:val="24"/>
          <w:u w:val="single"/>
          <w:shd w:val="clear" w:color="auto" w:fill="FFFFFF"/>
          <w:lang w:val="en-US"/>
        </w:rPr>
        <w:t>qwerty20.99@mail.ru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3662C1"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на оказание услуг </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8960E0" w:rsidP="001C5000">
            <w:pPr>
              <w:ind w:firstLine="0"/>
              <w:contextualSpacing/>
              <w:jc w:val="left"/>
              <w:rPr>
                <w:rFonts w:eastAsia="Calibri"/>
                <w:szCs w:val="24"/>
              </w:rPr>
            </w:pPr>
            <w:r>
              <w:rPr>
                <w:rFonts w:eastAsia="Calibri"/>
                <w:szCs w:val="24"/>
              </w:rPr>
              <w:t>О</w:t>
            </w:r>
            <w:r w:rsidRPr="008960E0">
              <w:rPr>
                <w:rFonts w:eastAsia="Calibri"/>
                <w:szCs w:val="24"/>
              </w:rPr>
              <w:t>казание услуг по проведению медицинских лабораторных исследований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56C8B"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должна превышать</w:t>
      </w:r>
      <w:r>
        <w:rPr>
          <w:rFonts w:ascii="Times New Roman" w:hAnsi="Times New Roman" w:cs="Times New Roman"/>
          <w:snapToGrid w:val="0"/>
          <w:sz w:val="24"/>
          <w:szCs w:val="24"/>
        </w:rPr>
        <w:t>:</w:t>
      </w:r>
      <w:r w:rsidRPr="00780784">
        <w:t xml:space="preserve"> </w:t>
      </w:r>
      <w:r w:rsidR="00B46308" w:rsidRPr="00B46308">
        <w:rPr>
          <w:rFonts w:ascii="Times New Roman" w:hAnsi="Times New Roman" w:cs="Times New Roman"/>
          <w:sz w:val="24"/>
          <w:szCs w:val="24"/>
        </w:rPr>
        <w:t>200 000 рублей (двести тысяч рублей) рублей 00 копеек</w:t>
      </w:r>
    </w:p>
    <w:p w:rsidR="00B46308" w:rsidRPr="00B46308" w:rsidRDefault="00B46308" w:rsidP="0036502F">
      <w:pPr>
        <w:pStyle w:val="ConsPlusNormal"/>
        <w:widowControl/>
        <w:tabs>
          <w:tab w:val="left" w:pos="5505"/>
        </w:tabs>
        <w:ind w:firstLine="0"/>
        <w:jc w:val="both"/>
        <w:rPr>
          <w:rFonts w:ascii="Times New Roman" w:hAnsi="Times New Roman" w:cs="Times New Roman"/>
          <w:color w:val="000000" w:themeColor="text1"/>
          <w:sz w:val="24"/>
          <w:szCs w:val="24"/>
        </w:rPr>
      </w:pPr>
      <w:r w:rsidRPr="00B46308">
        <w:rPr>
          <w:rFonts w:ascii="Times New Roman" w:hAnsi="Times New Roman" w:cs="Times New Roman"/>
          <w:color w:val="000000" w:themeColor="text1"/>
          <w:sz w:val="24"/>
          <w:szCs w:val="24"/>
        </w:rPr>
        <w:lastRenderedPageBreak/>
        <w:t>Всего за единицу товара:</w:t>
      </w:r>
      <w:r w:rsidRPr="00B46308">
        <w:rPr>
          <w:rFonts w:ascii="Times New Roman" w:hAnsi="Times New Roman" w:cs="Times New Roman"/>
          <w:b/>
          <w:bCs/>
          <w:color w:val="000000" w:themeColor="text1"/>
          <w:sz w:val="24"/>
          <w:szCs w:val="24"/>
        </w:rPr>
        <w:t xml:space="preserve"> </w:t>
      </w:r>
      <w:r w:rsidRPr="00B46308">
        <w:rPr>
          <w:rFonts w:ascii="Times New Roman" w:hAnsi="Times New Roman" w:cs="Times New Roman"/>
          <w:color w:val="000000" w:themeColor="text1"/>
          <w:sz w:val="24"/>
          <w:szCs w:val="24"/>
        </w:rPr>
        <w:t>2</w:t>
      </w:r>
      <w:r w:rsidR="00EE1A91">
        <w:rPr>
          <w:rFonts w:ascii="Times New Roman" w:hAnsi="Times New Roman" w:cs="Times New Roman"/>
          <w:color w:val="000000" w:themeColor="text1"/>
          <w:sz w:val="24"/>
          <w:szCs w:val="24"/>
        </w:rPr>
        <w:t xml:space="preserve"> </w:t>
      </w:r>
      <w:r w:rsidRPr="00B46308">
        <w:rPr>
          <w:rFonts w:ascii="Times New Roman" w:hAnsi="Times New Roman" w:cs="Times New Roman"/>
          <w:color w:val="000000" w:themeColor="text1"/>
          <w:sz w:val="24"/>
          <w:szCs w:val="24"/>
        </w:rPr>
        <w:t>744 (две тысячи семьсот сорок четыре) рубля 88 копеек</w:t>
      </w:r>
    </w:p>
    <w:p w:rsidR="00B46308" w:rsidRDefault="00B46308" w:rsidP="0036502F">
      <w:pPr>
        <w:autoSpaceDE w:val="0"/>
        <w:autoSpaceDN w:val="0"/>
        <w:adjustRightInd w:val="0"/>
        <w:spacing w:before="0"/>
        <w:ind w:firstLine="0"/>
        <w:contextualSpacing/>
        <w:rPr>
          <w:b/>
          <w:bCs/>
          <w:szCs w:val="24"/>
        </w:rPr>
      </w:pPr>
    </w:p>
    <w:p w:rsidR="001211B2" w:rsidRPr="003662C1" w:rsidRDefault="00B46308" w:rsidP="0036502F">
      <w:pPr>
        <w:autoSpaceDE w:val="0"/>
        <w:autoSpaceDN w:val="0"/>
        <w:adjustRightInd w:val="0"/>
        <w:spacing w:before="0"/>
        <w:ind w:firstLine="0"/>
        <w:contextualSpacing/>
        <w:rPr>
          <w:szCs w:val="24"/>
        </w:rPr>
      </w:pPr>
      <w:r>
        <w:rPr>
          <w:b/>
          <w:bCs/>
          <w:szCs w:val="24"/>
        </w:rPr>
        <w:t xml:space="preserve">           </w:t>
      </w:r>
      <w:r w:rsidR="001211B2" w:rsidRPr="003662C1">
        <w:rPr>
          <w:b/>
          <w:bCs/>
          <w:szCs w:val="24"/>
        </w:rPr>
        <w:t>7. Цена договора должна включать:</w:t>
      </w:r>
      <w:r w:rsidR="001211B2"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2444CF" w:rsidRPr="002444CF">
        <w:rPr>
          <w:color w:val="000000"/>
          <w:szCs w:val="24"/>
        </w:rPr>
        <w:t>с момента заключения договора до 01 марта 2022 г.  по заявке Заказчика.</w:t>
      </w:r>
    </w:p>
    <w:p w:rsidR="00EE1A91" w:rsidRDefault="00FE595C" w:rsidP="00375A71">
      <w:pPr>
        <w:spacing w:before="0"/>
        <w:ind w:firstLine="0"/>
        <w:jc w:val="left"/>
        <w:rPr>
          <w:b/>
          <w:color w:val="000000"/>
          <w:szCs w:val="24"/>
        </w:rPr>
      </w:pPr>
      <w:r w:rsidRPr="003662C1">
        <w:rPr>
          <w:b/>
          <w:color w:val="000000"/>
          <w:szCs w:val="24"/>
        </w:rPr>
        <w:t xml:space="preserve">            </w:t>
      </w:r>
    </w:p>
    <w:p w:rsidR="001211B2" w:rsidRPr="003662C1" w:rsidRDefault="00EE1A91" w:rsidP="00375A71">
      <w:pPr>
        <w:spacing w:before="0"/>
        <w:ind w:firstLine="0"/>
        <w:jc w:val="left"/>
        <w:rPr>
          <w:szCs w:val="24"/>
          <w:u w:val="single"/>
        </w:rPr>
      </w:pPr>
      <w:r>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lastRenderedPageBreak/>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7C321D">
        <w:rPr>
          <w:b/>
          <w:szCs w:val="24"/>
        </w:rPr>
        <w:t>06</w:t>
      </w:r>
      <w:r w:rsidR="0038494A" w:rsidRPr="003662C1">
        <w:rPr>
          <w:b/>
          <w:szCs w:val="24"/>
        </w:rPr>
        <w:t>.</w:t>
      </w:r>
      <w:r w:rsidR="00EE1A91">
        <w:rPr>
          <w:b/>
          <w:szCs w:val="24"/>
        </w:rPr>
        <w:t>12</w:t>
      </w:r>
      <w:r w:rsidR="00093916" w:rsidRPr="003662C1">
        <w:rPr>
          <w:b/>
          <w:szCs w:val="24"/>
        </w:rPr>
        <w:t>.2021</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:0</w:t>
      </w:r>
      <w:r w:rsidR="00FF139E" w:rsidRPr="003662C1">
        <w:rPr>
          <w:b/>
          <w:szCs w:val="24"/>
        </w:rPr>
        <w:t>0</w:t>
      </w:r>
      <w:r w:rsidR="00093916" w:rsidRPr="003662C1">
        <w:rPr>
          <w:b/>
          <w:szCs w:val="24"/>
        </w:rPr>
        <w:t xml:space="preserve"> </w:t>
      </w:r>
      <w:r w:rsidR="00B95639">
        <w:rPr>
          <w:b/>
          <w:szCs w:val="24"/>
        </w:rPr>
        <w:t>0</w:t>
      </w:r>
      <w:r w:rsidR="007C321D">
        <w:rPr>
          <w:b/>
          <w:szCs w:val="24"/>
        </w:rPr>
        <w:t>9</w:t>
      </w:r>
      <w:r w:rsidR="00D915E0" w:rsidRPr="003662C1">
        <w:rPr>
          <w:b/>
          <w:szCs w:val="24"/>
        </w:rPr>
        <w:t>.</w:t>
      </w:r>
      <w:r w:rsidR="00B95639">
        <w:rPr>
          <w:b/>
          <w:szCs w:val="24"/>
        </w:rPr>
        <w:t>1</w:t>
      </w:r>
      <w:r w:rsidR="00EE1A91">
        <w:rPr>
          <w:b/>
          <w:szCs w:val="24"/>
        </w:rPr>
        <w:t>2</w:t>
      </w:r>
      <w:r w:rsidR="00093916" w:rsidRPr="003662C1">
        <w:rPr>
          <w:b/>
          <w:szCs w:val="24"/>
        </w:rPr>
        <w:t>.2021</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:0</w:t>
      </w:r>
      <w:r w:rsidR="00FF139E" w:rsidRPr="003662C1">
        <w:rPr>
          <w:b/>
          <w:szCs w:val="24"/>
        </w:rPr>
        <w:t>0</w:t>
      </w:r>
      <w:r w:rsidR="00093916" w:rsidRPr="003662C1">
        <w:rPr>
          <w:b/>
          <w:szCs w:val="24"/>
        </w:rPr>
        <w:t xml:space="preserve"> </w:t>
      </w:r>
      <w:r w:rsidR="00B95639">
        <w:rPr>
          <w:b/>
          <w:szCs w:val="24"/>
        </w:rPr>
        <w:t>0</w:t>
      </w:r>
      <w:r w:rsidR="007C321D">
        <w:rPr>
          <w:b/>
          <w:szCs w:val="24"/>
        </w:rPr>
        <w:t>9</w:t>
      </w:r>
      <w:r w:rsidR="00D915E0" w:rsidRPr="003662C1">
        <w:rPr>
          <w:b/>
          <w:szCs w:val="24"/>
        </w:rPr>
        <w:t>.</w:t>
      </w:r>
      <w:r w:rsidR="00B95639">
        <w:rPr>
          <w:b/>
          <w:szCs w:val="24"/>
        </w:rPr>
        <w:t>1</w:t>
      </w:r>
      <w:r w:rsidR="00EE1A91">
        <w:rPr>
          <w:b/>
          <w:szCs w:val="24"/>
        </w:rPr>
        <w:t>2</w:t>
      </w:r>
      <w:r w:rsidR="00093916" w:rsidRPr="003662C1">
        <w:rPr>
          <w:b/>
          <w:szCs w:val="24"/>
        </w:rPr>
        <w:t>.2021</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7E2CF0" w:rsidRPr="003662C1">
        <w:rPr>
          <w:b/>
          <w:szCs w:val="24"/>
        </w:rPr>
        <w:t>0</w:t>
      </w:r>
      <w:r w:rsidR="00FF139E" w:rsidRPr="003662C1">
        <w:rPr>
          <w:b/>
          <w:szCs w:val="24"/>
        </w:rPr>
        <w:t>0</w:t>
      </w:r>
      <w:r w:rsidRPr="003662C1">
        <w:rPr>
          <w:b/>
          <w:szCs w:val="24"/>
        </w:rPr>
        <w:t xml:space="preserve"> часов </w:t>
      </w:r>
      <w:r w:rsidR="00B95639">
        <w:rPr>
          <w:b/>
          <w:szCs w:val="24"/>
        </w:rPr>
        <w:t>0</w:t>
      </w:r>
      <w:r w:rsidR="007C321D">
        <w:rPr>
          <w:b/>
          <w:szCs w:val="24"/>
        </w:rPr>
        <w:t>9</w:t>
      </w:r>
      <w:r w:rsidR="00D915E0" w:rsidRPr="003662C1">
        <w:rPr>
          <w:b/>
          <w:szCs w:val="24"/>
        </w:rPr>
        <w:t>.</w:t>
      </w:r>
      <w:r w:rsidR="00B95639">
        <w:rPr>
          <w:b/>
          <w:szCs w:val="24"/>
        </w:rPr>
        <w:t>1</w:t>
      </w:r>
      <w:r w:rsidR="00EE1A91">
        <w:rPr>
          <w:b/>
          <w:szCs w:val="24"/>
        </w:rPr>
        <w:t>2</w:t>
      </w:r>
      <w:r w:rsidR="00093916" w:rsidRPr="003662C1">
        <w:rPr>
          <w:b/>
          <w:szCs w:val="24"/>
        </w:rPr>
        <w:t>.2021</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r w:rsidRPr="003662C1">
          <w:rPr>
            <w:rStyle w:val="a8"/>
            <w:szCs w:val="24"/>
            <w:lang w:val="en-US"/>
          </w:rPr>
          <w:t>zdklinik</w:t>
        </w:r>
        <w:r w:rsidRPr="003662C1">
          <w:rPr>
            <w:rStyle w:val="a8"/>
            <w:szCs w:val="24"/>
          </w:rPr>
          <w:t>.</w:t>
        </w:r>
        <w:r w:rsidRPr="003662C1">
          <w:rPr>
            <w:rStyle w:val="a8"/>
            <w:szCs w:val="24"/>
            <w:lang w:val="en-US"/>
          </w:rPr>
          <w:t>ru</w:t>
        </w:r>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EE1A91">
        <w:rPr>
          <w:b/>
          <w:szCs w:val="24"/>
        </w:rPr>
        <w:t>0</w:t>
      </w:r>
      <w:r w:rsidR="007C321D">
        <w:rPr>
          <w:b/>
          <w:szCs w:val="24"/>
        </w:rPr>
        <w:t>6</w:t>
      </w:r>
      <w:r w:rsidR="0038494A" w:rsidRPr="003662C1">
        <w:rPr>
          <w:b/>
          <w:szCs w:val="24"/>
        </w:rPr>
        <w:t>.</w:t>
      </w:r>
      <w:r w:rsidR="00EE1A91">
        <w:rPr>
          <w:b/>
          <w:szCs w:val="24"/>
        </w:rPr>
        <w:t>12</w:t>
      </w:r>
      <w:r w:rsidR="00093916" w:rsidRPr="003662C1">
        <w:rPr>
          <w:b/>
          <w:szCs w:val="24"/>
        </w:rPr>
        <w:t>.2021</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7246E8">
        <w:rPr>
          <w:b/>
          <w:szCs w:val="24"/>
        </w:rPr>
        <w:t>0</w:t>
      </w:r>
      <w:r w:rsidR="007C321D">
        <w:rPr>
          <w:b/>
          <w:szCs w:val="24"/>
        </w:rPr>
        <w:t>9</w:t>
      </w:r>
      <w:r w:rsidR="00FA584F" w:rsidRPr="003662C1">
        <w:rPr>
          <w:b/>
          <w:szCs w:val="24"/>
        </w:rPr>
        <w:t>.</w:t>
      </w:r>
      <w:r w:rsidR="00EE1A91">
        <w:rPr>
          <w:b/>
          <w:szCs w:val="24"/>
        </w:rPr>
        <w:t>12</w:t>
      </w:r>
      <w:r w:rsidR="00093916" w:rsidRPr="003662C1">
        <w:rPr>
          <w:b/>
          <w:szCs w:val="24"/>
        </w:rPr>
        <w:t>.2021</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3662C1">
        <w:rPr>
          <w:szCs w:val="24"/>
        </w:rPr>
        <w:lastRenderedPageBreak/>
        <w:t>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lastRenderedPageBreak/>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и. о. главного врача________________ </w:t>
      </w:r>
      <w:r w:rsidR="004055DA">
        <w:rPr>
          <w:szCs w:val="24"/>
        </w:rPr>
        <w:t>П.</w:t>
      </w:r>
      <w:r w:rsidR="009F5556">
        <w:rPr>
          <w:szCs w:val="24"/>
        </w:rPr>
        <w:t xml:space="preserve"> </w:t>
      </w:r>
      <w:r w:rsidR="004055DA">
        <w:rPr>
          <w:szCs w:val="24"/>
        </w:rPr>
        <w:t>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5D7497" w:rsidRDefault="005D7497"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082C50" w:rsidRDefault="007D2568" w:rsidP="00082C50">
      <w:pPr>
        <w:pStyle w:val="ab"/>
        <w:jc w:val="center"/>
        <w:rPr>
          <w:b/>
          <w:bCs/>
          <w:color w:val="000000"/>
          <w:szCs w:val="24"/>
        </w:rPr>
      </w:pPr>
      <w:r w:rsidRPr="003662C1">
        <w:rPr>
          <w:b/>
          <w:bCs/>
          <w:color w:val="000000"/>
          <w:szCs w:val="24"/>
        </w:rPr>
        <w:t xml:space="preserve">на оказание услуг </w:t>
      </w:r>
    </w:p>
    <w:p w:rsidR="00082C50" w:rsidRPr="00082C50" w:rsidRDefault="00082C50" w:rsidP="00082C50">
      <w:pPr>
        <w:pStyle w:val="ab"/>
        <w:jc w:val="center"/>
        <w:rPr>
          <w:b/>
          <w:bCs/>
          <w:color w:val="000000"/>
          <w:szCs w:val="24"/>
        </w:rPr>
      </w:pPr>
      <w:r w:rsidRPr="00EA6221">
        <w:rPr>
          <w:szCs w:val="24"/>
        </w:rPr>
        <w:t xml:space="preserve">Объект закупки: </w:t>
      </w:r>
      <w:bookmarkStart w:id="0" w:name="OLE_LINK99"/>
      <w:bookmarkStart w:id="1" w:name="OLE_LINK98"/>
      <w:r w:rsidRPr="00EA6221">
        <w:rPr>
          <w:b/>
          <w:szCs w:val="24"/>
        </w:rPr>
        <w:t>оказание услуг по проведению</w:t>
      </w:r>
      <w:r w:rsidRPr="00EA6221">
        <w:rPr>
          <w:b/>
          <w:bCs/>
          <w:szCs w:val="24"/>
        </w:rPr>
        <w:t xml:space="preserve"> медицинских лабораторных</w:t>
      </w:r>
      <w:r w:rsidRPr="00EA6221">
        <w:rPr>
          <w:b/>
          <w:szCs w:val="24"/>
        </w:rPr>
        <w:t xml:space="preserve"> исследований</w:t>
      </w:r>
      <w:r w:rsidRPr="00EA6221">
        <w:rPr>
          <w:szCs w:val="24"/>
        </w:rPr>
        <w:t xml:space="preserve"> (далее – услуга)</w:t>
      </w:r>
    </w:p>
    <w:bookmarkEnd w:id="0"/>
    <w:bookmarkEnd w:id="1"/>
    <w:p w:rsidR="00082C50" w:rsidRPr="00EA6221" w:rsidRDefault="00082C50" w:rsidP="00082C50">
      <w:pPr>
        <w:ind w:firstLine="0"/>
        <w:rPr>
          <w:b/>
          <w:color w:val="000000"/>
          <w:szCs w:val="24"/>
        </w:rPr>
      </w:pPr>
      <w:r w:rsidRPr="00EA6221">
        <w:rPr>
          <w:b/>
          <w:color w:val="000000"/>
          <w:szCs w:val="24"/>
        </w:rPr>
        <w:t xml:space="preserve">Описание объекта закупки и объем услуги: </w:t>
      </w:r>
    </w:p>
    <w:p w:rsidR="00082C50" w:rsidRDefault="00082C50" w:rsidP="00082C50">
      <w:pPr>
        <w:pStyle w:val="a7"/>
        <w:numPr>
          <w:ilvl w:val="0"/>
          <w:numId w:val="19"/>
        </w:numPr>
        <w:ind w:left="142" w:firstLine="0"/>
        <w:jc w:val="both"/>
        <w:rPr>
          <w:rFonts w:eastAsia="Calibri"/>
          <w:bCs/>
          <w:color w:val="000000"/>
        </w:rPr>
      </w:pPr>
      <w:r w:rsidRPr="00CF0615">
        <w:rPr>
          <w:color w:val="000000"/>
        </w:rPr>
        <w:t xml:space="preserve">Срок оказания услуг: </w:t>
      </w:r>
      <w:r w:rsidR="002444CF" w:rsidRPr="002444CF">
        <w:rPr>
          <w:rFonts w:eastAsia="Calibri"/>
          <w:color w:val="000000"/>
        </w:rPr>
        <w:t xml:space="preserve">с момента заключения договора до 01 марта 2022 г. </w:t>
      </w:r>
      <w:r w:rsidRPr="00CF0615">
        <w:rPr>
          <w:rFonts w:eastAsia="Calibri"/>
          <w:color w:val="000000"/>
        </w:rPr>
        <w:t xml:space="preserve"> по заявке Заказчика. Заявка может быть подана как в устном, так и в письменном виде </w:t>
      </w:r>
      <w:r w:rsidRPr="00CF0615">
        <w:rPr>
          <w:rFonts w:eastAsia="Calibri"/>
          <w:bCs/>
          <w:color w:val="000000"/>
        </w:rPr>
        <w:t>с помощью любых средств связи.</w:t>
      </w:r>
    </w:p>
    <w:p w:rsidR="00082C50" w:rsidRDefault="00082C50" w:rsidP="00082C50">
      <w:pPr>
        <w:pStyle w:val="a7"/>
        <w:numPr>
          <w:ilvl w:val="0"/>
          <w:numId w:val="19"/>
        </w:numPr>
        <w:ind w:left="142" w:firstLine="0"/>
        <w:jc w:val="both"/>
        <w:rPr>
          <w:rFonts w:eastAsia="Calibri"/>
          <w:bCs/>
          <w:color w:val="000000"/>
        </w:rPr>
      </w:pPr>
      <w:r w:rsidRPr="00CF0615">
        <w:rPr>
          <w:rFonts w:eastAsia="Calibri"/>
          <w:bCs/>
          <w:color w:val="000000"/>
        </w:rPr>
        <w:t>Место оказания услуг: по месту расположения Исполнителя.</w:t>
      </w:r>
    </w:p>
    <w:p w:rsidR="00082C50" w:rsidRDefault="00082C50" w:rsidP="00082C50">
      <w:pPr>
        <w:pStyle w:val="a7"/>
        <w:numPr>
          <w:ilvl w:val="0"/>
          <w:numId w:val="19"/>
        </w:numPr>
        <w:ind w:left="142" w:firstLine="0"/>
        <w:jc w:val="both"/>
        <w:rPr>
          <w:rFonts w:eastAsia="Calibri"/>
          <w:bCs/>
          <w:color w:val="000000"/>
        </w:rPr>
      </w:pPr>
      <w:r w:rsidRPr="00CF0615">
        <w:rPr>
          <w:rFonts w:eastAsia="Calibri"/>
          <w:bCs/>
          <w:color w:val="000000"/>
        </w:rPr>
        <w:t xml:space="preserve">Заказчик производит забор биологического материала, являющийся объектом медицинского лабораторного исследования, в достаточном для оказания услуг количестве и качестве и правильно, четко и разборчиво оформляет сопроводительные бланки-направления. Биологический материал должен быть надлежаще промаркирован и упакован. Маркировка биоматериала должна позволять однозначно идентифицировать его принадлежность конкретному пациенту, моменту (дата и время) забора биологического материала, а его упаковка – обеспечивать сохранность и пригодность для исследования в процессе транспортировки. </w:t>
      </w:r>
    </w:p>
    <w:p w:rsidR="00082C50" w:rsidRPr="00D759EF" w:rsidRDefault="00082C50" w:rsidP="00082C50">
      <w:pPr>
        <w:pStyle w:val="a7"/>
        <w:numPr>
          <w:ilvl w:val="0"/>
          <w:numId w:val="19"/>
        </w:numPr>
        <w:ind w:left="142" w:firstLine="0"/>
        <w:jc w:val="both"/>
        <w:rPr>
          <w:rFonts w:eastAsia="Calibri"/>
          <w:bCs/>
          <w:color w:val="000000"/>
        </w:rPr>
      </w:pPr>
      <w:r w:rsidRPr="00D759EF">
        <w:rPr>
          <w:rFonts w:eastAsia="Calibri"/>
          <w:bCs/>
          <w:color w:val="000000"/>
        </w:rPr>
        <w:t xml:space="preserve">Заказчик по умолчанию самостоятельно передает образцы биологического материала Исполнителю по месту его нахождения в пределах г. Калуга. Исполнитель своими силами и за свой счет передает (доставляет) биологический материал Заказчика до Лаборатории Исполнителя. </w:t>
      </w:r>
    </w:p>
    <w:p w:rsidR="00082C50" w:rsidRPr="00D759EF" w:rsidRDefault="00082C50" w:rsidP="00082C50">
      <w:pPr>
        <w:pStyle w:val="a7"/>
        <w:numPr>
          <w:ilvl w:val="0"/>
          <w:numId w:val="19"/>
        </w:numPr>
        <w:ind w:left="142" w:firstLine="0"/>
        <w:jc w:val="both"/>
        <w:rPr>
          <w:rFonts w:eastAsia="Calibri"/>
          <w:bCs/>
          <w:color w:val="000000"/>
        </w:rPr>
      </w:pPr>
      <w:r w:rsidRPr="00D759EF">
        <w:rPr>
          <w:rFonts w:eastAsia="Calibri"/>
          <w:bCs/>
          <w:color w:val="000000"/>
        </w:rPr>
        <w:t>Исполнитель обязан обеспечивать Заказчика одноразовыми</w:t>
      </w:r>
      <w:r w:rsidRPr="00CF0615">
        <w:rPr>
          <w:rFonts w:eastAsia="Calibri"/>
          <w:bCs/>
          <w:color w:val="000000"/>
        </w:rPr>
        <w:t xml:space="preserve"> стерильными герметичными контейнерами и стандартизованными универсальными коммерческими транспортными средами для отбора проб и </w:t>
      </w:r>
      <w:r w:rsidRPr="00D759EF">
        <w:rPr>
          <w:rFonts w:eastAsia="Calibri"/>
          <w:bCs/>
          <w:color w:val="000000"/>
        </w:rPr>
        <w:t>контейнерами с хладоэлементами доставки биологического материала от Заказчика в лабораторию Исполнителя.</w:t>
      </w:r>
    </w:p>
    <w:p w:rsidR="00082C50" w:rsidRPr="00D759EF" w:rsidRDefault="00082C50" w:rsidP="00082C50">
      <w:pPr>
        <w:pStyle w:val="a7"/>
        <w:numPr>
          <w:ilvl w:val="0"/>
          <w:numId w:val="19"/>
        </w:numPr>
        <w:ind w:left="142" w:firstLine="0"/>
        <w:jc w:val="both"/>
        <w:rPr>
          <w:rFonts w:eastAsia="Calibri"/>
          <w:bCs/>
          <w:color w:val="000000"/>
        </w:rPr>
      </w:pPr>
      <w:r w:rsidRPr="00D759EF">
        <w:rPr>
          <w:rFonts w:eastAsia="Calibri"/>
          <w:bCs/>
          <w:color w:val="000000"/>
        </w:rPr>
        <w:t>Требования к расходным материалам, поставляемым в рамках оказания услуг:</w:t>
      </w:r>
    </w:p>
    <w:p w:rsidR="00082C50" w:rsidRPr="00D759EF" w:rsidRDefault="00082C50" w:rsidP="00082C50">
      <w:pPr>
        <w:ind w:left="142"/>
        <w:rPr>
          <w:rFonts w:eastAsia="Calibri"/>
          <w:bCs/>
          <w:color w:val="000000"/>
          <w:szCs w:val="24"/>
        </w:rPr>
      </w:pPr>
      <w:r w:rsidRPr="00D759EF">
        <w:rPr>
          <w:rFonts w:eastAsia="Calibri"/>
          <w:bCs/>
          <w:color w:val="000000"/>
          <w:szCs w:val="24"/>
        </w:rPr>
        <w:t xml:space="preserve">Для сбора биоматериала исполнитель предоставляет пробирки вакуумного типа, системы Vacuette, иглы и иглодержатели. </w:t>
      </w:r>
    </w:p>
    <w:p w:rsidR="00082C50" w:rsidRPr="00D759EF" w:rsidRDefault="00082C50" w:rsidP="00082C50">
      <w:pPr>
        <w:ind w:left="142"/>
        <w:rPr>
          <w:rFonts w:eastAsia="Calibri"/>
          <w:bCs/>
          <w:color w:val="000000"/>
          <w:szCs w:val="24"/>
        </w:rPr>
      </w:pPr>
      <w:r w:rsidRPr="00D759EF">
        <w:rPr>
          <w:rFonts w:eastAsia="Calibri"/>
          <w:bCs/>
          <w:color w:val="000000"/>
          <w:szCs w:val="24"/>
        </w:rPr>
        <w:t xml:space="preserve">- Пробирки стерильные, прозрачные, снабжены этикетками с информацией о реактиве, объеме отбираемой пробы, информацией о сроке годности. Пробирки предоставляются в количестве необходимом для последующего забора и транспортировки биоматериалов, плюс дополнительное резервное количество. </w:t>
      </w:r>
    </w:p>
    <w:p w:rsidR="00082C50" w:rsidRPr="005E0CC1" w:rsidRDefault="00082C50" w:rsidP="00082C50">
      <w:pPr>
        <w:ind w:left="142"/>
        <w:rPr>
          <w:rFonts w:eastAsia="Calibri"/>
          <w:bCs/>
          <w:color w:val="000000"/>
          <w:szCs w:val="24"/>
        </w:rPr>
      </w:pPr>
      <w:r w:rsidRPr="005E0CC1">
        <w:rPr>
          <w:rFonts w:eastAsia="Calibri"/>
          <w:bCs/>
          <w:color w:val="000000"/>
          <w:szCs w:val="24"/>
        </w:rPr>
        <w:t>- Игла стерильная, из нержавеющей стали,  Имеет V образную лазерную заточку, с резиновой мембраной на конце, обращенном к пробирке, с прозрачной или без прозрачной камеры, упрощающей процедуру взятия крови.  Предоставляются в количестве необходимом для последующего забора биоматериалов, плюс дополнительное резервное количество.</w:t>
      </w:r>
    </w:p>
    <w:p w:rsidR="00082C50" w:rsidRDefault="00082C50" w:rsidP="00082C50">
      <w:pPr>
        <w:ind w:left="142"/>
        <w:rPr>
          <w:rFonts w:eastAsia="Calibri"/>
          <w:bCs/>
          <w:color w:val="000000"/>
          <w:szCs w:val="24"/>
        </w:rPr>
      </w:pPr>
      <w:r w:rsidRPr="005E0CC1">
        <w:rPr>
          <w:rFonts w:eastAsia="Calibri"/>
          <w:bCs/>
          <w:color w:val="000000"/>
          <w:szCs w:val="24"/>
        </w:rPr>
        <w:t>- Держатели для фиксации иглы и пробирки в момент взятия пробы. Стерильные, из полипропилена. Предоставляются в количестве необходимом для последующего забора биоматериалов, плюс дополнительное резервное количество</w:t>
      </w:r>
      <w:r w:rsidRPr="00F53ED0">
        <w:rPr>
          <w:rFonts w:eastAsia="Calibri"/>
          <w:bCs/>
          <w:color w:val="000000"/>
          <w:szCs w:val="24"/>
        </w:rPr>
        <w:t>.</w:t>
      </w:r>
    </w:p>
    <w:p w:rsidR="00082C50" w:rsidRDefault="00082C50" w:rsidP="00082C50">
      <w:pPr>
        <w:pStyle w:val="a7"/>
        <w:widowControl w:val="0"/>
        <w:numPr>
          <w:ilvl w:val="0"/>
          <w:numId w:val="19"/>
        </w:numPr>
        <w:spacing w:after="200" w:line="276" w:lineRule="auto"/>
        <w:ind w:left="142" w:firstLine="0"/>
        <w:jc w:val="both"/>
        <w:rPr>
          <w:rFonts w:eastAsia="Calibri"/>
          <w:bCs/>
          <w:color w:val="000000"/>
        </w:rPr>
      </w:pPr>
      <w:r w:rsidRPr="00CF0615">
        <w:rPr>
          <w:rFonts w:eastAsia="Calibri"/>
          <w:bCs/>
          <w:color w:val="000000"/>
        </w:rPr>
        <w:t xml:space="preserve">Исполнитель принимает биологический материал на исследование по бланку-направлению Заказчика и приступает к оказанию услуг в день передачи биологического материала Заказчиком Исполнителю. </w:t>
      </w:r>
    </w:p>
    <w:p w:rsidR="00082C50" w:rsidRDefault="00082C50" w:rsidP="00082C50">
      <w:pPr>
        <w:pStyle w:val="a7"/>
        <w:widowControl w:val="0"/>
        <w:numPr>
          <w:ilvl w:val="0"/>
          <w:numId w:val="19"/>
        </w:numPr>
        <w:spacing w:after="200" w:line="276" w:lineRule="auto"/>
        <w:ind w:left="142" w:firstLine="0"/>
        <w:jc w:val="both"/>
        <w:rPr>
          <w:rFonts w:eastAsia="Calibri"/>
          <w:bCs/>
          <w:color w:val="000000"/>
        </w:rPr>
      </w:pPr>
      <w:r w:rsidRPr="00CF0615">
        <w:rPr>
          <w:rFonts w:eastAsia="Calibri"/>
          <w:bCs/>
          <w:color w:val="000000"/>
        </w:rPr>
        <w:t xml:space="preserve">Исполнитель обязан назначить ответственных лиц за выдачу результатов </w:t>
      </w:r>
      <w:r w:rsidRPr="00CF0615">
        <w:rPr>
          <w:rFonts w:eastAsia="Calibri"/>
          <w:bCs/>
          <w:color w:val="000000"/>
        </w:rPr>
        <w:lastRenderedPageBreak/>
        <w:t>исследований Заказчику.</w:t>
      </w:r>
    </w:p>
    <w:p w:rsidR="00082C50" w:rsidRDefault="00082C50" w:rsidP="00082C50">
      <w:pPr>
        <w:pStyle w:val="a7"/>
        <w:widowControl w:val="0"/>
        <w:numPr>
          <w:ilvl w:val="0"/>
          <w:numId w:val="19"/>
        </w:numPr>
        <w:spacing w:after="200" w:line="276" w:lineRule="auto"/>
        <w:ind w:left="142" w:firstLine="0"/>
        <w:jc w:val="both"/>
        <w:rPr>
          <w:rFonts w:eastAsia="Calibri"/>
          <w:bCs/>
          <w:color w:val="000000"/>
        </w:rPr>
      </w:pPr>
      <w:r w:rsidRPr="00CF0615">
        <w:rPr>
          <w:rFonts w:eastAsia="Calibri"/>
          <w:bCs/>
          <w:iCs/>
          <w:color w:val="000000"/>
        </w:rPr>
        <w:t xml:space="preserve">Исполнитель обязан </w:t>
      </w:r>
      <w:r w:rsidRPr="00CF0615">
        <w:rPr>
          <w:rFonts w:eastAsia="Calibri"/>
          <w:bCs/>
          <w:color w:val="000000"/>
        </w:rPr>
        <w:t xml:space="preserve">предоставить Заказчику результаты выполнения исследований на бумажном носителе на бланках установленного образца, заверенные подписью и печатью специалиста, проводившего исследование, в </w:t>
      </w:r>
      <w:r w:rsidRPr="00D759EF">
        <w:rPr>
          <w:rFonts w:eastAsia="Calibri"/>
          <w:bCs/>
          <w:color w:val="000000"/>
        </w:rPr>
        <w:t>течение 5 (пяти)</w:t>
      </w:r>
      <w:r w:rsidRPr="00CF0615">
        <w:rPr>
          <w:rFonts w:eastAsia="Calibri"/>
          <w:bCs/>
          <w:color w:val="000000"/>
        </w:rPr>
        <w:t xml:space="preserve"> рабочих дней с даты передачи биологического материала Заказчиком Исполнителю.</w:t>
      </w:r>
    </w:p>
    <w:p w:rsidR="00082C50" w:rsidRDefault="00082C50" w:rsidP="00082C50">
      <w:pPr>
        <w:pStyle w:val="a7"/>
        <w:widowControl w:val="0"/>
        <w:numPr>
          <w:ilvl w:val="0"/>
          <w:numId w:val="19"/>
        </w:numPr>
        <w:spacing w:after="200" w:line="276" w:lineRule="auto"/>
        <w:ind w:left="142" w:firstLine="0"/>
        <w:jc w:val="both"/>
        <w:rPr>
          <w:rFonts w:eastAsia="Calibri"/>
          <w:bCs/>
          <w:color w:val="000000"/>
        </w:rPr>
      </w:pPr>
      <w:r w:rsidRPr="00CF0615">
        <w:rPr>
          <w:rFonts w:eastAsia="Calibri"/>
          <w:bCs/>
          <w:color w:val="000000"/>
        </w:rPr>
        <w:t xml:space="preserve">Исполнитель один раз в течение срока действия контракта, перед первым забором биологического материала, проводит безвозмездно инструктаж работников Заказчика по правилам </w:t>
      </w:r>
      <w:r w:rsidRPr="00D759EF">
        <w:rPr>
          <w:rFonts w:eastAsia="Calibri"/>
          <w:bCs/>
          <w:color w:val="000000"/>
        </w:rPr>
        <w:t>забора, хранения, транспортировки первичной пробоподготовки (в случае, если такая необходима) биоматериала пациентов, правильному обращению с поставляемыми Исполнителем расходным материалами, вакуумными контейнерами, транспортными средами, системами взятия крови и проч.</w:t>
      </w:r>
      <w:r w:rsidRPr="00CF0615">
        <w:rPr>
          <w:rFonts w:eastAsia="Calibri"/>
          <w:bCs/>
          <w:color w:val="000000"/>
        </w:rPr>
        <w:t xml:space="preserve"> </w:t>
      </w:r>
    </w:p>
    <w:p w:rsidR="00082C50" w:rsidRPr="00D759EF" w:rsidRDefault="00082C50" w:rsidP="00082C50">
      <w:pPr>
        <w:pStyle w:val="a7"/>
        <w:widowControl w:val="0"/>
        <w:numPr>
          <w:ilvl w:val="0"/>
          <w:numId w:val="19"/>
        </w:numPr>
        <w:spacing w:after="200" w:line="276" w:lineRule="auto"/>
        <w:ind w:left="142" w:firstLine="0"/>
        <w:jc w:val="both"/>
        <w:rPr>
          <w:rFonts w:eastAsia="Calibri"/>
          <w:bCs/>
          <w:color w:val="000000"/>
        </w:rPr>
      </w:pPr>
      <w:r w:rsidRPr="00D759EF">
        <w:rPr>
          <w:rFonts w:eastAsia="Calibri"/>
          <w:bCs/>
          <w:color w:val="000000"/>
        </w:rPr>
        <w:t>Исполнитель передаёт Заказчику «Правила забора, хранения, транспортировки биологического материала», используемые в лаборатории Исполнителя, в печатном виде и на электронном носителе. Требования к самому предоставляемому биоматериалу, его качеству и количеству, необходимому для разных лабораторных исследований.</w:t>
      </w:r>
    </w:p>
    <w:p w:rsidR="00082C50" w:rsidRPr="00D759EF" w:rsidRDefault="00082C50" w:rsidP="00082C50">
      <w:pPr>
        <w:pStyle w:val="a7"/>
        <w:widowControl w:val="0"/>
        <w:numPr>
          <w:ilvl w:val="0"/>
          <w:numId w:val="19"/>
        </w:numPr>
        <w:spacing w:after="200" w:line="276" w:lineRule="auto"/>
        <w:ind w:left="142" w:firstLine="0"/>
        <w:jc w:val="both"/>
        <w:rPr>
          <w:rFonts w:eastAsia="Calibri"/>
          <w:bCs/>
          <w:color w:val="000000"/>
        </w:rPr>
      </w:pPr>
      <w:r w:rsidRPr="00D759EF">
        <w:rPr>
          <w:rFonts w:eastAsia="Calibri"/>
          <w:bCs/>
          <w:color w:val="000000"/>
        </w:rPr>
        <w:t>Исполнитель предоставляет комплекс приложений (автоматизированное рабочее место), предназначенный для оптимизации процесса оформления, маркировки (штрихкодирования – присвоения уникального индивидуального номера) биологического материала отобранного Заказчиком и по согласованию с Заказчиком проводит интеграцию с информационной системой Заказчика.</w:t>
      </w:r>
    </w:p>
    <w:p w:rsidR="00082C50" w:rsidRPr="00D759EF" w:rsidRDefault="00082C50" w:rsidP="00082C50">
      <w:pPr>
        <w:pStyle w:val="a7"/>
        <w:widowControl w:val="0"/>
        <w:numPr>
          <w:ilvl w:val="0"/>
          <w:numId w:val="19"/>
        </w:numPr>
        <w:spacing w:after="200" w:line="276" w:lineRule="auto"/>
        <w:ind w:left="142" w:firstLine="0"/>
        <w:jc w:val="both"/>
        <w:rPr>
          <w:rFonts w:eastAsia="Calibri"/>
          <w:bCs/>
          <w:color w:val="000000"/>
        </w:rPr>
      </w:pPr>
      <w:r w:rsidRPr="00D759EF">
        <w:rPr>
          <w:rFonts w:eastAsia="Calibri"/>
          <w:bCs/>
          <w:color w:val="000000"/>
        </w:rPr>
        <w:t xml:space="preserve">Исполнитель предоставляет доступ в Личный кабинет на своем сайте для удобства и оперативности получения результатов анализов. Личный кабинет должен быть оснащен функциями: информация о дате заказа и сроке его готовности, поиск пациентов, динамика результатов, печать результатов. Заказы, которые еще не просматривались должны выделяться для удобства. Личный кабинет должен предоставлять возможность оценить готовность результатов в динамике. </w:t>
      </w:r>
    </w:p>
    <w:p w:rsidR="00082C50" w:rsidRPr="00D759EF" w:rsidRDefault="00082C50" w:rsidP="00082C50">
      <w:pPr>
        <w:pStyle w:val="a7"/>
        <w:widowControl w:val="0"/>
        <w:numPr>
          <w:ilvl w:val="0"/>
          <w:numId w:val="19"/>
        </w:numPr>
        <w:spacing w:after="200" w:line="276" w:lineRule="auto"/>
        <w:ind w:left="142" w:firstLine="0"/>
        <w:jc w:val="both"/>
        <w:rPr>
          <w:rFonts w:eastAsia="Calibri"/>
          <w:bCs/>
          <w:color w:val="000000"/>
        </w:rPr>
      </w:pPr>
      <w:r w:rsidRPr="00D759EF">
        <w:rPr>
          <w:rFonts w:eastAsia="Calibri"/>
          <w:bCs/>
          <w:color w:val="000000"/>
        </w:rPr>
        <w:t xml:space="preserve">Требования к качеству лабораторных исследований: </w:t>
      </w:r>
    </w:p>
    <w:p w:rsidR="00082C50" w:rsidRDefault="00082C50" w:rsidP="00082C50">
      <w:pPr>
        <w:ind w:left="142"/>
        <w:rPr>
          <w:rFonts w:eastAsia="Calibri"/>
          <w:bCs/>
          <w:color w:val="000000"/>
          <w:szCs w:val="24"/>
        </w:rPr>
      </w:pPr>
      <w:r w:rsidRPr="00D759EF">
        <w:rPr>
          <w:rFonts w:eastAsia="Calibri"/>
          <w:bCs/>
          <w:color w:val="000000"/>
          <w:szCs w:val="24"/>
        </w:rPr>
        <w:t>Исполнитель должен обеспечивать качество лабораторных исследований путем систематического проведения внутри лабораторного контроля качества лабораторных исследований по определяем показателям, участия в программе Федеральной системы внешней оценки качества (ФСВОК) и соблюдения  ГОСТ Р 53079.4-2008 «Технологии лабораторные клинические. Обеспечение качества клинических лабораторных исследований. Часть 2. Руководство по управлению качеством в клинико-диагностической лаборатории. Типовая модель». И дополнительного участия в программах международной оценки качества проводимых исследований (</w:t>
      </w:r>
      <w:r w:rsidRPr="00D759EF">
        <w:rPr>
          <w:rFonts w:eastAsia="Calibri"/>
          <w:bCs/>
          <w:color w:val="000000"/>
          <w:szCs w:val="24"/>
          <w:lang w:val="en-US"/>
        </w:rPr>
        <w:t>EQAS</w:t>
      </w:r>
      <w:r w:rsidRPr="00D759EF">
        <w:rPr>
          <w:rFonts w:eastAsia="Calibri"/>
          <w:bCs/>
          <w:color w:val="000000"/>
          <w:szCs w:val="24"/>
        </w:rPr>
        <w:t>).</w:t>
      </w:r>
      <w:r>
        <w:rPr>
          <w:rFonts w:eastAsia="Calibri"/>
          <w:bCs/>
          <w:color w:val="000000"/>
          <w:szCs w:val="24"/>
        </w:rPr>
        <w:t xml:space="preserve"> </w:t>
      </w:r>
      <w:r w:rsidRPr="00EA6221">
        <w:rPr>
          <w:rFonts w:eastAsia="Calibri"/>
          <w:bCs/>
          <w:color w:val="000000"/>
          <w:szCs w:val="24"/>
        </w:rPr>
        <w:t>Ответственность за качество проведения исследований возлагается на Исполнителя. Исполнитель несет ответственность за достоверность выданных заключений. В случае утери результата исследования по вине Исполнителя, выписка дубликата исследования производится Исполнителем на безвозмездной основе.</w:t>
      </w:r>
    </w:p>
    <w:p w:rsidR="00082C50" w:rsidRDefault="00082C50" w:rsidP="00082C50">
      <w:pPr>
        <w:ind w:left="142"/>
        <w:rPr>
          <w:rFonts w:eastAsia="Calibri"/>
          <w:bCs/>
          <w:color w:val="000000"/>
          <w:szCs w:val="24"/>
        </w:rPr>
      </w:pPr>
      <w:r w:rsidRPr="00EA6221">
        <w:rPr>
          <w:rFonts w:eastAsia="Calibri"/>
          <w:bCs/>
          <w:color w:val="000000"/>
          <w:szCs w:val="24"/>
        </w:rPr>
        <w:t>Заказчик самостоятельно, с учетом своих возможностей, а также с привлечением государственных и/или иных уполномоченных органов, обеспечивает контроль за качеством оказываемых услуг в соответствии с действующим законодательством.</w:t>
      </w:r>
    </w:p>
    <w:p w:rsidR="00082C50" w:rsidRPr="00D759EF" w:rsidRDefault="00082C50" w:rsidP="00082C50">
      <w:pPr>
        <w:pStyle w:val="a7"/>
        <w:numPr>
          <w:ilvl w:val="0"/>
          <w:numId w:val="19"/>
        </w:numPr>
        <w:ind w:left="142" w:firstLine="0"/>
        <w:jc w:val="both"/>
        <w:rPr>
          <w:rFonts w:eastAsia="Calibri"/>
          <w:bCs/>
          <w:color w:val="000000"/>
        </w:rPr>
      </w:pPr>
      <w:r w:rsidRPr="00D759EF">
        <w:rPr>
          <w:rFonts w:eastAsia="Calibri"/>
          <w:bCs/>
          <w:color w:val="000000"/>
        </w:rPr>
        <w:t>Наличие у участника закупки действующей лицензии на медицинскую деятельность, соответствующую направлению оказываемых услуг.</w:t>
      </w:r>
    </w:p>
    <w:p w:rsidR="00082C50" w:rsidRPr="00D759EF" w:rsidRDefault="00082C50" w:rsidP="00082C50">
      <w:pPr>
        <w:pStyle w:val="a7"/>
        <w:numPr>
          <w:ilvl w:val="0"/>
          <w:numId w:val="19"/>
        </w:numPr>
        <w:ind w:left="142" w:firstLine="0"/>
        <w:jc w:val="both"/>
        <w:rPr>
          <w:rFonts w:eastAsia="Calibri"/>
          <w:bCs/>
          <w:color w:val="000000"/>
        </w:rPr>
      </w:pPr>
      <w:r w:rsidRPr="00D759EF">
        <w:rPr>
          <w:rFonts w:eastAsia="Calibri"/>
          <w:bCs/>
          <w:color w:val="000000"/>
        </w:rPr>
        <w:t xml:space="preserve">Объем подлежащих оказанию услуг определить невозможно. </w:t>
      </w:r>
    </w:p>
    <w:p w:rsidR="00082C50" w:rsidRPr="00D759EF" w:rsidRDefault="00082C50" w:rsidP="00082C50">
      <w:pPr>
        <w:pStyle w:val="a7"/>
        <w:numPr>
          <w:ilvl w:val="0"/>
          <w:numId w:val="19"/>
        </w:numPr>
        <w:ind w:left="142" w:firstLine="0"/>
        <w:jc w:val="both"/>
        <w:rPr>
          <w:rFonts w:eastAsia="Calibri"/>
          <w:bCs/>
          <w:color w:val="000000"/>
        </w:rPr>
      </w:pPr>
      <w:r w:rsidRPr="00D759EF">
        <w:rPr>
          <w:rFonts w:eastAsia="Calibri"/>
          <w:bCs/>
          <w:color w:val="000000"/>
        </w:rPr>
        <w:t>Сведения о включенных в цену продукции, работ, услуг расходах:</w:t>
      </w:r>
    </w:p>
    <w:p w:rsidR="00082C50" w:rsidRPr="00E93069" w:rsidRDefault="00082C50" w:rsidP="00082C50">
      <w:pPr>
        <w:pStyle w:val="a7"/>
        <w:widowControl w:val="0"/>
        <w:ind w:left="142"/>
        <w:jc w:val="both"/>
        <w:rPr>
          <w:rFonts w:eastAsia="Calibri"/>
          <w:bCs/>
          <w:color w:val="000000"/>
        </w:rPr>
      </w:pPr>
      <w:r w:rsidRPr="00D759EF">
        <w:rPr>
          <w:rFonts w:eastAsia="Calibri"/>
          <w:bCs/>
          <w:color w:val="000000"/>
        </w:rPr>
        <w:t xml:space="preserve">В цену Контракта входят выполнение услуг в объеме и по номенклатуре, </w:t>
      </w:r>
      <w:r w:rsidRPr="00D759EF">
        <w:rPr>
          <w:rFonts w:eastAsia="Calibri"/>
          <w:bCs/>
          <w:color w:val="000000"/>
        </w:rPr>
        <w:lastRenderedPageBreak/>
        <w:t>предусмотренными техническими и дополнительными требованиями, предоставление Исполнителем всех необходимых для забора, транспортировки и исследования биоматериала расходных материалов (закрытых систем взятия крови, расходных материалов для исследования крови и других сред на бактериологических анализаторах, направительных бланков и т.д.). Цена товара, работ, услуг должна включать стоимость всех сопутствующих расходов, в том числе расходов на перевозку, страхование, уплату налогов, таможенных пошлин, сборов и других обязательных платежей, связанных с исполнением Договора.</w:t>
      </w:r>
    </w:p>
    <w:p w:rsidR="00082C50" w:rsidRDefault="00082C50" w:rsidP="00082C50">
      <w:pPr>
        <w:pStyle w:val="a7"/>
        <w:numPr>
          <w:ilvl w:val="0"/>
          <w:numId w:val="19"/>
        </w:numPr>
        <w:ind w:left="142" w:firstLine="0"/>
        <w:jc w:val="both"/>
        <w:rPr>
          <w:rFonts w:eastAsia="Calibri"/>
          <w:bCs/>
          <w:color w:val="000000"/>
        </w:rPr>
      </w:pPr>
      <w:r w:rsidRPr="00E93069">
        <w:rPr>
          <w:rFonts w:eastAsia="Calibri"/>
          <w:bCs/>
          <w:color w:val="000000"/>
        </w:rPr>
        <w:t>Оплата услуг осуществляется по цене единицы услуги исходя из объема фактически оказанных услуг, но в размере, не превышающим максимальное значение цены контракта.</w:t>
      </w:r>
    </w:p>
    <w:p w:rsidR="00082C50" w:rsidRDefault="00082C50" w:rsidP="00082C50">
      <w:pPr>
        <w:pStyle w:val="a7"/>
        <w:numPr>
          <w:ilvl w:val="0"/>
          <w:numId w:val="19"/>
        </w:numPr>
        <w:ind w:left="142" w:firstLine="0"/>
        <w:jc w:val="both"/>
        <w:rPr>
          <w:rFonts w:eastAsia="Calibri"/>
          <w:bCs/>
          <w:color w:val="000000"/>
        </w:rPr>
      </w:pPr>
      <w:r w:rsidRPr="00E93069">
        <w:rPr>
          <w:rFonts w:eastAsia="Calibri"/>
          <w:bCs/>
          <w:color w:val="000000"/>
        </w:rPr>
        <w:t>Перечень услуг.</w:t>
      </w:r>
    </w:p>
    <w:p w:rsidR="00082C50" w:rsidRPr="00EA6221" w:rsidRDefault="00082C50" w:rsidP="00247A7B">
      <w:pPr>
        <w:overflowPunct w:val="0"/>
        <w:autoSpaceDE w:val="0"/>
        <w:autoSpaceDN w:val="0"/>
        <w:adjustRightInd w:val="0"/>
        <w:ind w:firstLine="0"/>
        <w:jc w:val="center"/>
        <w:textAlignment w:val="baseline"/>
        <w:rPr>
          <w:b/>
          <w:szCs w:val="24"/>
        </w:rPr>
      </w:pPr>
      <w:r w:rsidRPr="00EA6221">
        <w:rPr>
          <w:b/>
          <w:szCs w:val="24"/>
        </w:rPr>
        <w:t>Перечень услуг</w:t>
      </w:r>
    </w:p>
    <w:p w:rsidR="00082C50" w:rsidRPr="00E93069" w:rsidRDefault="00082C50" w:rsidP="00082C50">
      <w:pPr>
        <w:pStyle w:val="a7"/>
        <w:ind w:left="142"/>
        <w:jc w:val="both"/>
        <w:rPr>
          <w:rFonts w:eastAsia="Calibri"/>
          <w:bCs/>
          <w:color w:val="000000"/>
        </w:rPr>
      </w:pPr>
    </w:p>
    <w:tbl>
      <w:tblPr>
        <w:tblpPr w:leftFromText="180" w:rightFromText="180" w:vertAnchor="text" w:horzAnchor="margin" w:tblpX="45" w:tblpY="157"/>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1897"/>
        <w:gridCol w:w="1994"/>
      </w:tblGrid>
      <w:tr w:rsidR="00082C50" w:rsidRPr="00082C50" w:rsidTr="005A7843">
        <w:tc>
          <w:tcPr>
            <w:tcW w:w="817" w:type="dxa"/>
          </w:tcPr>
          <w:p w:rsidR="00082C50" w:rsidRPr="00082C50" w:rsidRDefault="00082C50" w:rsidP="00082C50">
            <w:pPr>
              <w:widowControl/>
              <w:spacing w:before="0"/>
              <w:ind w:firstLine="0"/>
              <w:jc w:val="center"/>
              <w:rPr>
                <w:rFonts w:eastAsia="Calibri"/>
                <w:szCs w:val="24"/>
                <w:lang w:eastAsia="en-US"/>
              </w:rPr>
            </w:pPr>
            <w:r w:rsidRPr="00082C50">
              <w:rPr>
                <w:rFonts w:eastAsia="Calibri"/>
                <w:szCs w:val="24"/>
                <w:lang w:eastAsia="en-US"/>
              </w:rPr>
              <w:t>№ п/п</w:t>
            </w:r>
          </w:p>
        </w:tc>
        <w:tc>
          <w:tcPr>
            <w:tcW w:w="5245" w:type="dxa"/>
          </w:tcPr>
          <w:p w:rsidR="00082C50" w:rsidRPr="00082C50" w:rsidRDefault="00082C50" w:rsidP="00082C50">
            <w:pPr>
              <w:widowControl/>
              <w:spacing w:before="0"/>
              <w:ind w:firstLine="0"/>
              <w:jc w:val="center"/>
              <w:rPr>
                <w:rFonts w:eastAsia="Calibri"/>
                <w:szCs w:val="24"/>
                <w:lang w:eastAsia="en-US"/>
              </w:rPr>
            </w:pPr>
            <w:r w:rsidRPr="00082C50">
              <w:rPr>
                <w:rFonts w:eastAsia="Calibri"/>
                <w:szCs w:val="24"/>
                <w:lang w:eastAsia="en-US"/>
              </w:rPr>
              <w:t>Наименование услуги</w:t>
            </w:r>
          </w:p>
        </w:tc>
        <w:tc>
          <w:tcPr>
            <w:tcW w:w="1897" w:type="dxa"/>
          </w:tcPr>
          <w:p w:rsidR="00082C50" w:rsidRPr="00082C50" w:rsidRDefault="00082C50" w:rsidP="00082C50">
            <w:pPr>
              <w:widowControl/>
              <w:spacing w:before="0"/>
              <w:ind w:firstLine="0"/>
              <w:jc w:val="center"/>
              <w:rPr>
                <w:rFonts w:eastAsia="Calibri"/>
                <w:szCs w:val="24"/>
                <w:lang w:eastAsia="en-US"/>
              </w:rPr>
            </w:pPr>
            <w:r w:rsidRPr="00082C50">
              <w:rPr>
                <w:rFonts w:eastAsia="Calibri"/>
                <w:szCs w:val="24"/>
                <w:lang w:eastAsia="en-US"/>
              </w:rPr>
              <w:t>Биологический материал</w:t>
            </w:r>
          </w:p>
        </w:tc>
        <w:tc>
          <w:tcPr>
            <w:tcW w:w="1994" w:type="dxa"/>
          </w:tcPr>
          <w:p w:rsidR="00082C50" w:rsidRPr="00082C50" w:rsidRDefault="00082C50" w:rsidP="00082C50">
            <w:pPr>
              <w:widowControl/>
              <w:spacing w:before="0"/>
              <w:ind w:firstLine="0"/>
              <w:jc w:val="center"/>
              <w:rPr>
                <w:szCs w:val="24"/>
              </w:rPr>
            </w:pPr>
            <w:r w:rsidRPr="00082C50">
              <w:rPr>
                <w:szCs w:val="24"/>
              </w:rPr>
              <w:t>Ед. изм.</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1</w:t>
            </w:r>
          </w:p>
        </w:tc>
        <w:tc>
          <w:tcPr>
            <w:tcW w:w="5245" w:type="dxa"/>
            <w:tcBorders>
              <w:top w:val="single" w:sz="4" w:space="0" w:color="auto"/>
              <w:left w:val="single" w:sz="4" w:space="0" w:color="auto"/>
              <w:bottom w:val="single" w:sz="4" w:space="0" w:color="auto"/>
              <w:right w:val="single" w:sz="4" w:space="0" w:color="auto"/>
            </w:tcBorders>
          </w:tcPr>
          <w:p w:rsidR="00082C50" w:rsidRPr="00082C50" w:rsidRDefault="00082C50" w:rsidP="00082C50">
            <w:pPr>
              <w:widowControl/>
              <w:spacing w:before="0"/>
              <w:ind w:firstLine="0"/>
              <w:jc w:val="left"/>
              <w:rPr>
                <w:rFonts w:eastAsia="Calibri"/>
                <w:szCs w:val="24"/>
                <w:lang w:eastAsia="en-US"/>
              </w:rPr>
            </w:pPr>
            <w:r w:rsidRPr="00082C50">
              <w:rPr>
                <w:rFonts w:eastAsia="Calibri"/>
                <w:color w:val="000000"/>
                <w:szCs w:val="24"/>
                <w:lang w:eastAsia="en-US"/>
              </w:rPr>
              <w:t xml:space="preserve">HBs-антиген вируса гепатита В (HBs-антиген, поверхностный антиген вируса гепатита B, «австралийский» антиген), качественный тест </w:t>
            </w: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szCs w:val="24"/>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2</w:t>
            </w:r>
          </w:p>
        </w:tc>
        <w:tc>
          <w:tcPr>
            <w:tcW w:w="5245" w:type="dxa"/>
            <w:tcBorders>
              <w:top w:val="single" w:sz="4" w:space="0" w:color="auto"/>
              <w:left w:val="single" w:sz="4" w:space="0" w:color="auto"/>
              <w:bottom w:val="single" w:sz="4" w:space="0" w:color="auto"/>
              <w:right w:val="single" w:sz="4" w:space="0" w:color="auto"/>
            </w:tcBorders>
          </w:tcPr>
          <w:p w:rsidR="00082C50" w:rsidRPr="00082C50" w:rsidRDefault="00082C50" w:rsidP="00082C50">
            <w:pPr>
              <w:widowControl/>
              <w:spacing w:before="0"/>
              <w:ind w:firstLine="0"/>
              <w:jc w:val="left"/>
              <w:rPr>
                <w:rFonts w:eastAsia="Calibri"/>
                <w:szCs w:val="24"/>
                <w:lang w:eastAsia="en-US"/>
              </w:rPr>
            </w:pPr>
            <w:r w:rsidRPr="00082C50">
              <w:rPr>
                <w:rFonts w:eastAsia="Calibri"/>
                <w:color w:val="000000"/>
                <w:szCs w:val="24"/>
                <w:lang w:eastAsia="en-US"/>
              </w:rPr>
              <w:t>Антитела классов IgM и IgG к HB-core антигену вируса гепатита B, суммарно</w:t>
            </w: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3</w:t>
            </w:r>
          </w:p>
        </w:tc>
        <w:tc>
          <w:tcPr>
            <w:tcW w:w="5245" w:type="dxa"/>
            <w:tcBorders>
              <w:top w:val="single" w:sz="4" w:space="0" w:color="auto"/>
              <w:left w:val="single" w:sz="4" w:space="0" w:color="auto"/>
              <w:bottom w:val="single" w:sz="4" w:space="0" w:color="auto"/>
              <w:right w:val="single" w:sz="4" w:space="0" w:color="auto"/>
            </w:tcBorders>
            <w:vAlign w:val="bottom"/>
          </w:tcPr>
          <w:p w:rsidR="00082C50" w:rsidRPr="00082C50" w:rsidRDefault="00082C50" w:rsidP="00082C50">
            <w:pPr>
              <w:widowControl/>
              <w:spacing w:before="0"/>
              <w:ind w:firstLine="0"/>
              <w:jc w:val="left"/>
              <w:rPr>
                <w:rFonts w:eastAsia="Calibri"/>
                <w:szCs w:val="24"/>
                <w:lang w:eastAsia="en-US"/>
              </w:rPr>
            </w:pPr>
            <w:r w:rsidRPr="00082C50">
              <w:rPr>
                <w:szCs w:val="24"/>
              </w:rPr>
              <w:t>Определение антител к поверхностному антигену (anti-HBs) вируса гепатита В (Hepatitis В virus) в крови, количественное исследование</w:t>
            </w: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4</w:t>
            </w:r>
          </w:p>
        </w:tc>
        <w:tc>
          <w:tcPr>
            <w:tcW w:w="5245" w:type="dxa"/>
            <w:tcBorders>
              <w:top w:val="single" w:sz="4" w:space="0" w:color="auto"/>
              <w:left w:val="single" w:sz="4" w:space="0" w:color="auto"/>
              <w:bottom w:val="single" w:sz="4" w:space="0" w:color="auto"/>
              <w:right w:val="single" w:sz="4" w:space="0" w:color="auto"/>
            </w:tcBorders>
            <w:vAlign w:val="bottom"/>
          </w:tcPr>
          <w:p w:rsidR="00082C50" w:rsidRPr="00082C50" w:rsidRDefault="00082C50" w:rsidP="00082C50">
            <w:pPr>
              <w:widowControl/>
              <w:spacing w:before="0"/>
              <w:ind w:firstLine="0"/>
              <w:jc w:val="left"/>
              <w:rPr>
                <w:rFonts w:eastAsia="Calibri"/>
                <w:szCs w:val="24"/>
                <w:lang w:eastAsia="en-US"/>
              </w:rPr>
            </w:pPr>
            <w:r w:rsidRPr="00082C50">
              <w:rPr>
                <w:szCs w:val="24"/>
              </w:rPr>
              <w:t>Определение суммарных антител классов М и G (anti-HCV IgG и anti-HCV IgM) к вирусу гепатита С (Hepatitis С virus) в крови</w:t>
            </w: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5</w:t>
            </w:r>
          </w:p>
        </w:tc>
        <w:tc>
          <w:tcPr>
            <w:tcW w:w="5245" w:type="dxa"/>
            <w:tcBorders>
              <w:top w:val="single" w:sz="4" w:space="0" w:color="auto"/>
              <w:left w:val="single" w:sz="4" w:space="0" w:color="auto"/>
              <w:bottom w:val="single" w:sz="4" w:space="0" w:color="auto"/>
              <w:right w:val="single" w:sz="4" w:space="0" w:color="auto"/>
            </w:tcBorders>
          </w:tcPr>
          <w:p w:rsidR="00082C50" w:rsidRPr="00082C50" w:rsidRDefault="00082C50" w:rsidP="00082C50">
            <w:pPr>
              <w:widowControl/>
              <w:autoSpaceDE w:val="0"/>
              <w:autoSpaceDN w:val="0"/>
              <w:adjustRightInd w:val="0"/>
              <w:spacing w:before="0"/>
              <w:ind w:firstLine="0"/>
              <w:jc w:val="left"/>
              <w:rPr>
                <w:color w:val="000000"/>
                <w:szCs w:val="24"/>
              </w:rPr>
            </w:pPr>
            <w:r w:rsidRPr="00082C50">
              <w:rPr>
                <w:color w:val="000000"/>
                <w:szCs w:val="24"/>
              </w:rPr>
              <w:t xml:space="preserve">Исследование уровня общего трийодтиронина (ТЗ) в крови </w:t>
            </w:r>
          </w:p>
          <w:p w:rsidR="00082C50" w:rsidRPr="00082C50" w:rsidRDefault="00082C50" w:rsidP="00082C50">
            <w:pPr>
              <w:widowControl/>
              <w:spacing w:before="0"/>
              <w:ind w:firstLine="0"/>
              <w:jc w:val="left"/>
              <w:rPr>
                <w:rFonts w:eastAsia="Calibri"/>
                <w:szCs w:val="24"/>
                <w:lang w:eastAsia="en-US"/>
              </w:rPr>
            </w:pP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6</w:t>
            </w:r>
          </w:p>
        </w:tc>
        <w:tc>
          <w:tcPr>
            <w:tcW w:w="5245" w:type="dxa"/>
            <w:tcBorders>
              <w:top w:val="single" w:sz="4" w:space="0" w:color="auto"/>
              <w:left w:val="single" w:sz="4" w:space="0" w:color="auto"/>
              <w:bottom w:val="single" w:sz="4" w:space="0" w:color="auto"/>
              <w:right w:val="single" w:sz="4" w:space="0" w:color="auto"/>
            </w:tcBorders>
          </w:tcPr>
          <w:p w:rsidR="00082C50" w:rsidRPr="00082C50" w:rsidRDefault="00082C50" w:rsidP="00082C50">
            <w:pPr>
              <w:widowControl/>
              <w:autoSpaceDE w:val="0"/>
              <w:autoSpaceDN w:val="0"/>
              <w:adjustRightInd w:val="0"/>
              <w:spacing w:before="0"/>
              <w:ind w:firstLine="0"/>
              <w:jc w:val="left"/>
              <w:rPr>
                <w:color w:val="000000"/>
                <w:szCs w:val="24"/>
              </w:rPr>
            </w:pPr>
            <w:r w:rsidRPr="00082C50">
              <w:rPr>
                <w:color w:val="000000"/>
                <w:szCs w:val="24"/>
              </w:rPr>
              <w:t xml:space="preserve">Исследование уровня свободного трийодтиронина (СТЗ) в крови </w:t>
            </w:r>
          </w:p>
          <w:p w:rsidR="00082C50" w:rsidRPr="00082C50" w:rsidRDefault="00082C50" w:rsidP="00082C50">
            <w:pPr>
              <w:widowControl/>
              <w:spacing w:before="0"/>
              <w:ind w:firstLine="0"/>
              <w:jc w:val="left"/>
              <w:rPr>
                <w:rFonts w:eastAsia="Calibri"/>
                <w:szCs w:val="24"/>
                <w:lang w:eastAsia="en-US"/>
              </w:rPr>
            </w:pP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7</w:t>
            </w:r>
          </w:p>
        </w:tc>
        <w:tc>
          <w:tcPr>
            <w:tcW w:w="5245" w:type="dxa"/>
            <w:tcBorders>
              <w:top w:val="single" w:sz="4" w:space="0" w:color="auto"/>
              <w:left w:val="single" w:sz="4" w:space="0" w:color="auto"/>
              <w:bottom w:val="single" w:sz="4" w:space="0" w:color="auto"/>
              <w:right w:val="single" w:sz="4" w:space="0" w:color="auto"/>
            </w:tcBorders>
          </w:tcPr>
          <w:p w:rsidR="00082C50" w:rsidRPr="00082C50" w:rsidRDefault="00082C50" w:rsidP="00082C50">
            <w:pPr>
              <w:widowControl/>
              <w:autoSpaceDE w:val="0"/>
              <w:autoSpaceDN w:val="0"/>
              <w:adjustRightInd w:val="0"/>
              <w:spacing w:before="0"/>
              <w:ind w:firstLine="0"/>
              <w:jc w:val="left"/>
              <w:rPr>
                <w:color w:val="000000"/>
                <w:szCs w:val="24"/>
              </w:rPr>
            </w:pPr>
            <w:r w:rsidRPr="00082C50">
              <w:rPr>
                <w:color w:val="000000"/>
                <w:szCs w:val="24"/>
              </w:rPr>
              <w:t xml:space="preserve">Исследование уровня общего тироксина (Т4) сыворотки крови </w:t>
            </w:r>
          </w:p>
          <w:p w:rsidR="00082C50" w:rsidRPr="00082C50" w:rsidRDefault="00082C50" w:rsidP="00082C50">
            <w:pPr>
              <w:widowControl/>
              <w:spacing w:before="0"/>
              <w:ind w:firstLine="0"/>
              <w:jc w:val="left"/>
              <w:rPr>
                <w:rFonts w:eastAsia="Calibri"/>
                <w:szCs w:val="24"/>
                <w:lang w:eastAsia="en-US"/>
              </w:rPr>
            </w:pP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8</w:t>
            </w:r>
          </w:p>
        </w:tc>
        <w:tc>
          <w:tcPr>
            <w:tcW w:w="5245" w:type="dxa"/>
            <w:tcBorders>
              <w:top w:val="single" w:sz="4" w:space="0" w:color="auto"/>
              <w:left w:val="single" w:sz="4" w:space="0" w:color="auto"/>
              <w:bottom w:val="single" w:sz="4" w:space="0" w:color="auto"/>
              <w:right w:val="single" w:sz="4" w:space="0" w:color="auto"/>
            </w:tcBorders>
          </w:tcPr>
          <w:p w:rsidR="00082C50" w:rsidRPr="00082C50" w:rsidRDefault="00082C50" w:rsidP="00082C50">
            <w:pPr>
              <w:widowControl/>
              <w:autoSpaceDE w:val="0"/>
              <w:autoSpaceDN w:val="0"/>
              <w:adjustRightInd w:val="0"/>
              <w:spacing w:before="0"/>
              <w:ind w:firstLine="0"/>
              <w:jc w:val="left"/>
              <w:rPr>
                <w:color w:val="000000"/>
                <w:szCs w:val="24"/>
              </w:rPr>
            </w:pPr>
            <w:r w:rsidRPr="00082C50">
              <w:rPr>
                <w:color w:val="000000"/>
                <w:szCs w:val="24"/>
              </w:rPr>
              <w:t xml:space="preserve">Исследование уровня свободного тироксина (СТ4) сыворотки крови </w:t>
            </w:r>
          </w:p>
          <w:p w:rsidR="00082C50" w:rsidRPr="00082C50" w:rsidRDefault="00082C50" w:rsidP="00082C50">
            <w:pPr>
              <w:widowControl/>
              <w:spacing w:before="0"/>
              <w:ind w:firstLine="0"/>
              <w:jc w:val="left"/>
              <w:rPr>
                <w:rFonts w:eastAsia="Calibri"/>
                <w:szCs w:val="24"/>
                <w:lang w:eastAsia="en-US"/>
              </w:rPr>
            </w:pP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9</w:t>
            </w:r>
          </w:p>
        </w:tc>
        <w:tc>
          <w:tcPr>
            <w:tcW w:w="5245" w:type="dxa"/>
            <w:tcBorders>
              <w:top w:val="single" w:sz="4" w:space="0" w:color="auto"/>
              <w:left w:val="single" w:sz="4" w:space="0" w:color="auto"/>
              <w:bottom w:val="single" w:sz="4" w:space="0" w:color="auto"/>
              <w:right w:val="single" w:sz="4" w:space="0" w:color="auto"/>
            </w:tcBorders>
          </w:tcPr>
          <w:p w:rsidR="00082C50" w:rsidRPr="00082C50" w:rsidRDefault="00082C50" w:rsidP="00082C50">
            <w:pPr>
              <w:widowControl/>
              <w:autoSpaceDE w:val="0"/>
              <w:autoSpaceDN w:val="0"/>
              <w:adjustRightInd w:val="0"/>
              <w:spacing w:before="0"/>
              <w:ind w:firstLine="0"/>
              <w:jc w:val="left"/>
              <w:rPr>
                <w:color w:val="000000"/>
                <w:szCs w:val="24"/>
              </w:rPr>
            </w:pPr>
            <w:r w:rsidRPr="00082C50">
              <w:rPr>
                <w:color w:val="000000"/>
                <w:szCs w:val="24"/>
              </w:rPr>
              <w:t xml:space="preserve">Определение содержания антител к тиреопероксидазе в крови </w:t>
            </w:r>
          </w:p>
          <w:p w:rsidR="00082C50" w:rsidRPr="00082C50" w:rsidRDefault="00082C50" w:rsidP="00082C50">
            <w:pPr>
              <w:widowControl/>
              <w:spacing w:before="0"/>
              <w:ind w:firstLine="0"/>
              <w:jc w:val="left"/>
              <w:rPr>
                <w:rFonts w:eastAsia="Calibri"/>
                <w:szCs w:val="24"/>
                <w:lang w:eastAsia="en-US"/>
              </w:rPr>
            </w:pP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10</w:t>
            </w:r>
          </w:p>
        </w:tc>
        <w:tc>
          <w:tcPr>
            <w:tcW w:w="5245" w:type="dxa"/>
            <w:tcBorders>
              <w:top w:val="single" w:sz="4" w:space="0" w:color="auto"/>
              <w:left w:val="single" w:sz="4" w:space="0" w:color="auto"/>
              <w:bottom w:val="single" w:sz="4" w:space="0" w:color="auto"/>
              <w:right w:val="single" w:sz="4" w:space="0" w:color="auto"/>
            </w:tcBorders>
          </w:tcPr>
          <w:p w:rsidR="00082C50" w:rsidRPr="00082C50" w:rsidRDefault="00082C50" w:rsidP="00082C50">
            <w:pPr>
              <w:widowControl/>
              <w:autoSpaceDE w:val="0"/>
              <w:autoSpaceDN w:val="0"/>
              <w:adjustRightInd w:val="0"/>
              <w:spacing w:before="0"/>
              <w:ind w:firstLine="0"/>
              <w:jc w:val="left"/>
              <w:rPr>
                <w:color w:val="000000"/>
                <w:szCs w:val="24"/>
              </w:rPr>
            </w:pPr>
            <w:r w:rsidRPr="00082C50">
              <w:rPr>
                <w:color w:val="000000"/>
                <w:szCs w:val="24"/>
              </w:rPr>
              <w:t xml:space="preserve">Исследование уровня тиреотропного гормона (ТТГ) в крови </w:t>
            </w:r>
          </w:p>
          <w:p w:rsidR="00082C50" w:rsidRPr="00082C50" w:rsidRDefault="00082C50" w:rsidP="00082C50">
            <w:pPr>
              <w:widowControl/>
              <w:spacing w:before="0"/>
              <w:ind w:firstLine="0"/>
              <w:jc w:val="left"/>
              <w:rPr>
                <w:rFonts w:eastAsia="Calibri"/>
                <w:szCs w:val="24"/>
                <w:lang w:eastAsia="en-US"/>
              </w:rPr>
            </w:pP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11</w:t>
            </w:r>
          </w:p>
        </w:tc>
        <w:tc>
          <w:tcPr>
            <w:tcW w:w="5245"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Антитела к ВИЧ 1 и 2 и антиген ВИЧ 1 и 2 (</w:t>
            </w:r>
            <w:r w:rsidRPr="00082C50">
              <w:rPr>
                <w:rFonts w:eastAsia="Calibri"/>
                <w:szCs w:val="24"/>
                <w:lang w:val="en-US" w:eastAsia="en-US"/>
              </w:rPr>
              <w:t>HIV</w:t>
            </w:r>
            <w:r w:rsidRPr="00082C50">
              <w:rPr>
                <w:rFonts w:eastAsia="Calibri"/>
                <w:szCs w:val="24"/>
                <w:lang w:eastAsia="en-US"/>
              </w:rPr>
              <w:t xml:space="preserve"> </w:t>
            </w:r>
            <w:r w:rsidRPr="00082C50">
              <w:rPr>
                <w:rFonts w:eastAsia="Calibri"/>
                <w:szCs w:val="24"/>
                <w:lang w:val="en-US" w:eastAsia="en-US"/>
              </w:rPr>
              <w:t>Ag</w:t>
            </w:r>
            <w:r w:rsidRPr="00082C50">
              <w:rPr>
                <w:rFonts w:eastAsia="Calibri"/>
                <w:szCs w:val="24"/>
                <w:lang w:eastAsia="en-US"/>
              </w:rPr>
              <w:t>/</w:t>
            </w:r>
            <w:r w:rsidRPr="00082C50">
              <w:rPr>
                <w:rFonts w:eastAsia="Calibri"/>
                <w:szCs w:val="24"/>
                <w:lang w:val="en-US" w:eastAsia="en-US"/>
              </w:rPr>
              <w:t>Ab</w:t>
            </w:r>
            <w:r w:rsidRPr="00082C50">
              <w:rPr>
                <w:rFonts w:eastAsia="Calibri"/>
                <w:szCs w:val="24"/>
                <w:lang w:eastAsia="en-US"/>
              </w:rPr>
              <w:t xml:space="preserve"> </w:t>
            </w:r>
            <w:r w:rsidRPr="00082C50">
              <w:rPr>
                <w:rFonts w:eastAsia="Calibri"/>
                <w:szCs w:val="24"/>
                <w:lang w:val="en-US" w:eastAsia="en-US"/>
              </w:rPr>
              <w:t>Combo</w:t>
            </w:r>
            <w:r w:rsidRPr="00082C50">
              <w:rPr>
                <w:rFonts w:eastAsia="Calibri"/>
                <w:szCs w:val="24"/>
                <w:lang w:eastAsia="en-US"/>
              </w:rPr>
              <w:t>)</w:t>
            </w: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p>
        </w:tc>
      </w:tr>
      <w:tr w:rsidR="00082C50" w:rsidRPr="00082C50" w:rsidTr="005A7843">
        <w:tc>
          <w:tcPr>
            <w:tcW w:w="81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12</w:t>
            </w:r>
          </w:p>
        </w:tc>
        <w:tc>
          <w:tcPr>
            <w:tcW w:w="5245"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val="en-US" w:eastAsia="en-US"/>
              </w:rPr>
              <w:t>D-</w:t>
            </w:r>
            <w:r w:rsidRPr="00082C50">
              <w:rPr>
                <w:rFonts w:eastAsia="Calibri"/>
                <w:szCs w:val="24"/>
                <w:lang w:eastAsia="en-US"/>
              </w:rPr>
              <w:t>димер (</w:t>
            </w:r>
            <w:r w:rsidRPr="00082C50">
              <w:rPr>
                <w:rFonts w:eastAsia="Calibri"/>
                <w:szCs w:val="24"/>
                <w:lang w:val="en-US" w:eastAsia="en-US"/>
              </w:rPr>
              <w:t>D-dimer)</w:t>
            </w:r>
          </w:p>
        </w:tc>
        <w:tc>
          <w:tcPr>
            <w:tcW w:w="1897" w:type="dxa"/>
          </w:tcPr>
          <w:p w:rsidR="00082C50" w:rsidRPr="00082C50" w:rsidRDefault="00082C50" w:rsidP="00082C50">
            <w:pPr>
              <w:widowControl/>
              <w:spacing w:before="0"/>
              <w:ind w:firstLine="0"/>
              <w:jc w:val="left"/>
              <w:rPr>
                <w:rFonts w:eastAsia="Calibri"/>
                <w:szCs w:val="24"/>
                <w:lang w:eastAsia="en-US"/>
              </w:rPr>
            </w:pPr>
            <w:r w:rsidRPr="00082C50">
              <w:rPr>
                <w:rFonts w:eastAsia="Calibri"/>
                <w:szCs w:val="24"/>
                <w:lang w:eastAsia="en-US"/>
              </w:rPr>
              <w:t>кровь</w:t>
            </w:r>
          </w:p>
        </w:tc>
        <w:tc>
          <w:tcPr>
            <w:tcW w:w="1994" w:type="dxa"/>
          </w:tcPr>
          <w:p w:rsidR="00082C50" w:rsidRPr="00082C50" w:rsidRDefault="004C07FA" w:rsidP="0093221A">
            <w:pPr>
              <w:widowControl/>
              <w:spacing w:before="0"/>
              <w:ind w:firstLine="0"/>
              <w:jc w:val="center"/>
              <w:rPr>
                <w:rFonts w:eastAsia="Calibri"/>
                <w:szCs w:val="24"/>
                <w:lang w:eastAsia="en-US"/>
              </w:rPr>
            </w:pPr>
            <w:r w:rsidRPr="004C07FA">
              <w:rPr>
                <w:rFonts w:eastAsia="Calibri"/>
                <w:szCs w:val="24"/>
                <w:lang w:eastAsia="en-US"/>
              </w:rPr>
              <w:t>у.е.</w:t>
            </w:r>
            <w:bookmarkStart w:id="2" w:name="_GoBack"/>
            <w:bookmarkEnd w:id="2"/>
          </w:p>
        </w:tc>
      </w:tr>
    </w:tbl>
    <w:p w:rsidR="007654A4" w:rsidRPr="003662C1" w:rsidRDefault="007654A4" w:rsidP="008B3096">
      <w:pPr>
        <w:pStyle w:val="ab"/>
        <w:spacing w:after="0"/>
        <w:ind w:firstLine="0"/>
        <w:rPr>
          <w:b/>
          <w:bCs/>
          <w:color w:val="000000"/>
          <w:szCs w:val="24"/>
        </w:rPr>
        <w:sectPr w:rsidR="007654A4" w:rsidRPr="003662C1" w:rsidSect="00A4305A">
          <w:pgSz w:w="11906" w:h="16838"/>
          <w:pgMar w:top="1134" w:right="850" w:bottom="1134" w:left="1701" w:header="708" w:footer="708" w:gutter="0"/>
          <w:cols w:space="708"/>
          <w:docGrid w:linePitch="360"/>
        </w:sectPr>
      </w:pPr>
    </w:p>
    <w:p w:rsidR="00AD51B6" w:rsidRPr="003662C1" w:rsidRDefault="00C52114" w:rsidP="00247A7B">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D41CBA" w:rsidRPr="003662C1">
        <w:rPr>
          <w:szCs w:val="24"/>
        </w:rPr>
        <w:t>1</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4C07FA" w:rsidRDefault="00AD51B6" w:rsidP="0036502F">
      <w:pPr>
        <w:widowControl/>
        <w:spacing w:before="0"/>
        <w:ind w:firstLine="540"/>
        <w:contextualSpacing/>
        <w:rPr>
          <w:snapToGrid w:val="0"/>
          <w:color w:val="000000"/>
          <w:szCs w:val="24"/>
        </w:rPr>
      </w:pPr>
      <w:r w:rsidRPr="003662C1">
        <w:rPr>
          <w:b/>
          <w:bCs/>
          <w:szCs w:val="24"/>
          <w:u w:val="single"/>
          <w:lang w:val="en-US"/>
        </w:rPr>
        <w:t>E</w:t>
      </w:r>
      <w:r w:rsidRPr="004C07FA">
        <w:rPr>
          <w:b/>
          <w:bCs/>
          <w:szCs w:val="24"/>
          <w:u w:val="single"/>
        </w:rPr>
        <w:t>-</w:t>
      </w:r>
      <w:r w:rsidRPr="003662C1">
        <w:rPr>
          <w:b/>
          <w:bCs/>
          <w:szCs w:val="24"/>
          <w:u w:val="single"/>
          <w:lang w:val="en-US"/>
        </w:rPr>
        <w:t>mail</w:t>
      </w:r>
      <w:r w:rsidRPr="004C07FA">
        <w:rPr>
          <w:b/>
          <w:bCs/>
          <w:szCs w:val="24"/>
          <w:u w:val="single"/>
        </w:rPr>
        <w:t>:</w:t>
      </w:r>
      <w:r w:rsidRPr="004C07FA">
        <w:rPr>
          <w:b/>
          <w:szCs w:val="24"/>
          <w:u w:val="single"/>
          <w:shd w:val="clear" w:color="auto" w:fill="FFFFFF"/>
        </w:rPr>
        <w:t xml:space="preserve"> </w:t>
      </w:r>
      <w:r w:rsidRPr="003662C1">
        <w:rPr>
          <w:szCs w:val="24"/>
          <w:shd w:val="clear" w:color="auto" w:fill="FFFFFF"/>
          <w:lang w:val="en-US"/>
        </w:rPr>
        <w:t>rghospital</w:t>
      </w:r>
      <w:r w:rsidRPr="004C07FA">
        <w:rPr>
          <w:szCs w:val="24"/>
          <w:shd w:val="clear" w:color="auto" w:fill="FFFFFF"/>
        </w:rPr>
        <w:t>@</w:t>
      </w:r>
      <w:r w:rsidRPr="003662C1">
        <w:rPr>
          <w:szCs w:val="24"/>
          <w:shd w:val="clear" w:color="auto" w:fill="FFFFFF"/>
          <w:lang w:val="en-US"/>
        </w:rPr>
        <w:t>mail</w:t>
      </w:r>
      <w:r w:rsidRPr="004C07FA">
        <w:rPr>
          <w:szCs w:val="24"/>
          <w:shd w:val="clear" w:color="auto" w:fill="FFFFFF"/>
        </w:rPr>
        <w:t>.</w:t>
      </w:r>
      <w:r w:rsidRPr="003662C1">
        <w:rPr>
          <w:szCs w:val="24"/>
          <w:shd w:val="clear" w:color="auto" w:fill="FFFFFF"/>
          <w:lang w:val="en-US"/>
        </w:rPr>
        <w:t>ru</w:t>
      </w:r>
      <w:r w:rsidRPr="004C07FA">
        <w:rPr>
          <w:color w:val="333333"/>
          <w:szCs w:val="24"/>
          <w:shd w:val="clear" w:color="auto" w:fill="FFFFFF"/>
        </w:rPr>
        <w:t xml:space="preserve"> </w:t>
      </w:r>
      <w:r w:rsidRPr="003662C1">
        <w:rPr>
          <w:b/>
          <w:snapToGrid w:val="0"/>
          <w:color w:val="000000"/>
          <w:szCs w:val="24"/>
        </w:rPr>
        <w:t>тел</w:t>
      </w:r>
      <w:r w:rsidRPr="004C07FA">
        <w:rPr>
          <w:b/>
          <w:snapToGrid w:val="0"/>
          <w:color w:val="000000"/>
          <w:szCs w:val="24"/>
        </w:rPr>
        <w:t>.:</w:t>
      </w:r>
      <w:r w:rsidRPr="004C07FA">
        <w:rPr>
          <w:snapToGrid w:val="0"/>
          <w:color w:val="000000"/>
          <w:szCs w:val="24"/>
        </w:rPr>
        <w:t xml:space="preserve"> 8(4842) 78-45-01</w:t>
      </w:r>
    </w:p>
    <w:p w:rsidR="00AD51B6" w:rsidRPr="004C07FA"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074E3F">
        <w:rPr>
          <w:szCs w:val="24"/>
        </w:rPr>
        <w:t>132</w:t>
      </w:r>
      <w:r w:rsidR="00374A6D" w:rsidRPr="003662C1">
        <w:rPr>
          <w:szCs w:val="24"/>
        </w:rPr>
        <w:t xml:space="preserve"> ЗК-21</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0"/>
        <w:gridCol w:w="1940"/>
        <w:gridCol w:w="1431"/>
        <w:gridCol w:w="1566"/>
        <w:gridCol w:w="1540"/>
        <w:gridCol w:w="855"/>
        <w:gridCol w:w="1138"/>
      </w:tblGrid>
      <w:tr w:rsidR="00AD51B6" w:rsidRPr="003662C1" w:rsidTr="00993EB8">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086"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801" w:type="pct"/>
            <w:tcBorders>
              <w:top w:val="single" w:sz="8" w:space="0" w:color="auto"/>
              <w:left w:val="single" w:sz="4" w:space="0" w:color="auto"/>
              <w:bottom w:val="nil"/>
              <w:right w:val="nil"/>
            </w:tcBorders>
            <w:vAlign w:val="center"/>
            <w:hideMark/>
          </w:tcPr>
          <w:p w:rsidR="00993EB8" w:rsidRDefault="00AD51B6" w:rsidP="0036502F">
            <w:pPr>
              <w:spacing w:before="0"/>
              <w:ind w:firstLine="0"/>
              <w:rPr>
                <w:b/>
                <w:bCs/>
                <w:szCs w:val="24"/>
              </w:rPr>
            </w:pPr>
            <w:r w:rsidRPr="003662C1">
              <w:rPr>
                <w:b/>
                <w:bCs/>
                <w:szCs w:val="24"/>
              </w:rPr>
              <w:t>Единица измерения</w:t>
            </w:r>
            <w:r w:rsidR="00993EB8">
              <w:rPr>
                <w:b/>
                <w:bCs/>
                <w:szCs w:val="24"/>
              </w:rPr>
              <w:t xml:space="preserve"> </w:t>
            </w:r>
          </w:p>
          <w:p w:rsidR="00AD51B6" w:rsidRPr="003662C1" w:rsidRDefault="00AD51B6" w:rsidP="0036502F">
            <w:pPr>
              <w:spacing w:before="0"/>
              <w:ind w:firstLine="0"/>
              <w:rPr>
                <w:b/>
                <w:bCs/>
                <w:szCs w:val="24"/>
              </w:rPr>
            </w:pPr>
            <w:r w:rsidRPr="003662C1">
              <w:rPr>
                <w:b/>
                <w:bCs/>
                <w:szCs w:val="24"/>
              </w:rPr>
              <w:t>(по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862"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479" w:type="pct"/>
            <w:tcBorders>
              <w:top w:val="single" w:sz="8" w:space="0" w:color="auto"/>
              <w:left w:val="single" w:sz="4" w:space="0" w:color="auto"/>
              <w:bottom w:val="nil"/>
              <w:right w:val="nil"/>
            </w:tcBorders>
          </w:tcPr>
          <w:p w:rsidR="00993EB8" w:rsidRDefault="00993EB8" w:rsidP="0036502F">
            <w:pPr>
              <w:spacing w:before="0"/>
              <w:ind w:firstLine="0"/>
              <w:rPr>
                <w:b/>
                <w:bCs/>
                <w:szCs w:val="24"/>
              </w:rPr>
            </w:pPr>
          </w:p>
          <w:p w:rsidR="00993EB8" w:rsidRDefault="00993EB8" w:rsidP="0036502F">
            <w:pPr>
              <w:spacing w:before="0"/>
              <w:ind w:firstLine="0"/>
              <w:rPr>
                <w:b/>
                <w:bCs/>
                <w:szCs w:val="24"/>
              </w:rPr>
            </w:pPr>
          </w:p>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993EB8">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086"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862"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 :</w:t>
      </w:r>
      <w:r w:rsidR="00DB6351" w:rsidRPr="003662C1">
        <w:rPr>
          <w:szCs w:val="24"/>
        </w:rPr>
        <w:t xml:space="preserve"> </w:t>
      </w:r>
      <w:r w:rsidR="00AB1BFC" w:rsidRPr="00AB1BFC">
        <w:rPr>
          <w:color w:val="000000"/>
          <w:szCs w:val="24"/>
        </w:rPr>
        <w:t>с момента заключения договора до 01 марта 2022 г.  по заявке Заказчика.</w:t>
      </w:r>
    </w:p>
    <w:p w:rsidR="003B2A0A" w:rsidRDefault="0034649F" w:rsidP="003B2A0A">
      <w:pPr>
        <w:widowControl/>
        <w:spacing w:before="0"/>
        <w:ind w:firstLine="0"/>
        <w:jc w:val="left"/>
        <w:rPr>
          <w:szCs w:val="24"/>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311936" w:rsidRPr="00311936">
        <w:rPr>
          <w:szCs w:val="24"/>
        </w:rPr>
        <w:t>путем перечисления денежных средств на расчетный счет Исполнителя , в следующем порядке: в течение 60 (шестидесяти)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3B2A0A" w:rsidP="003B2A0A">
      <w:pPr>
        <w:widowControl/>
        <w:spacing w:before="0"/>
        <w:ind w:firstLine="0"/>
        <w:jc w:val="left"/>
        <w:rPr>
          <w:b/>
          <w:szCs w:val="24"/>
        </w:rPr>
      </w:pPr>
      <w:r>
        <w:rPr>
          <w:szCs w:val="24"/>
        </w:rPr>
        <w:t xml:space="preserve">             </w:t>
      </w:r>
      <w:r w:rsidR="00C44ED7" w:rsidRPr="003662C1">
        <w:rPr>
          <w:b/>
          <w:szCs w:val="24"/>
        </w:rPr>
        <w:t>6</w:t>
      </w:r>
      <w:r w:rsidR="0064343A">
        <w:rPr>
          <w:b/>
          <w:szCs w:val="24"/>
        </w:rPr>
        <w:t>.</w:t>
      </w:r>
      <w:r w:rsidR="005867EB">
        <w:rPr>
          <w:b/>
          <w:szCs w:val="24"/>
        </w:rPr>
        <w:t xml:space="preserve"> </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lastRenderedPageBreak/>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3" w:name="дог"/>
      <w:bookmarkEnd w:id="3"/>
      <w:r w:rsidR="00E42B8D" w:rsidRPr="00E42B8D">
        <w:rPr>
          <w:sz w:val="24"/>
          <w:szCs w:val="24"/>
        </w:rPr>
        <w:t xml:space="preserve"> </w:t>
      </w:r>
      <w:r w:rsidR="00E42B8D">
        <w:rPr>
          <w:sz w:val="24"/>
          <w:szCs w:val="24"/>
        </w:rPr>
        <w:t>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4055DA">
        <w:trPr>
          <w:jc w:val="center"/>
        </w:trPr>
        <w:tc>
          <w:tcPr>
            <w:tcW w:w="4698" w:type="dxa"/>
          </w:tcPr>
          <w:p w:rsidR="002319C4" w:rsidRPr="00167CBE" w:rsidRDefault="002319C4" w:rsidP="004055DA">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4055DA">
            <w:pPr>
              <w:spacing w:line="320" w:lineRule="exact"/>
              <w:rPr>
                <w:szCs w:val="24"/>
              </w:rPr>
            </w:pPr>
            <w:bookmarkStart w:id="4" w:name="дата"/>
            <w:r w:rsidRPr="00167CBE">
              <w:rPr>
                <w:szCs w:val="24"/>
              </w:rPr>
              <w:t xml:space="preserve">                «___»  __________ 20__ г.</w:t>
            </w:r>
            <w:bookmarkEnd w:id="4"/>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w:t>
      </w:r>
      <w:r w:rsidR="00AA0898">
        <w:rPr>
          <w:szCs w:val="24"/>
        </w:rPr>
        <w:t>П. М. Бабин</w:t>
      </w:r>
      <w:r w:rsidRPr="00773941">
        <w:rPr>
          <w:szCs w:val="24"/>
        </w:rPr>
        <w:t xml:space="preserve"> , действующего на основании приказа </w:t>
      </w:r>
      <w:r w:rsidR="00AA0898" w:rsidRPr="00AA0898">
        <w:rPr>
          <w:szCs w:val="24"/>
        </w:rPr>
        <w:t>№ ЦДЗК-11/30 от 01.10.2021</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5" w:name="zPredmet"/>
      <w:bookmarkEnd w:id="5"/>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Болотникова,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6" w:name="zID"/>
      <w:bookmarkEnd w:id="6"/>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7" w:name="zСт1"/>
      <w:bookmarkStart w:id="8" w:name="zSt1"/>
      <w:bookmarkEnd w:id="7"/>
      <w:bookmarkEnd w:id="8"/>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9" w:name="zSt3"/>
      <w:bookmarkStart w:id="10" w:name="zSt4"/>
      <w:bookmarkStart w:id="11" w:name="zRecalc"/>
      <w:bookmarkStart w:id="12" w:name="zOplataSogl"/>
      <w:bookmarkEnd w:id="9"/>
      <w:bookmarkEnd w:id="10"/>
      <w:bookmarkEnd w:id="11"/>
      <w:bookmarkEnd w:id="12"/>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ForsMajor"/>
      <w:bookmarkEnd w:id="13"/>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4" w:name="zKonf"/>
      <w:bookmarkEnd w:id="14"/>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5" w:name="zArbitraj"/>
      <w:bookmarkEnd w:id="15"/>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4055DA">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4055DA">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4055DA">
            <w:pPr>
              <w:spacing w:line="320" w:lineRule="exact"/>
              <w:rPr>
                <w:color w:val="000000"/>
                <w:szCs w:val="24"/>
              </w:rPr>
            </w:pPr>
            <w:r w:rsidRPr="00167CBE">
              <w:rPr>
                <w:color w:val="000000"/>
                <w:szCs w:val="24"/>
              </w:rPr>
              <w:t xml:space="preserve">Место нахождения: </w:t>
            </w:r>
          </w:p>
          <w:p w:rsidR="002319C4" w:rsidRPr="00167CBE" w:rsidRDefault="002319C4" w:rsidP="004055DA">
            <w:pPr>
              <w:spacing w:line="320" w:lineRule="exact"/>
              <w:rPr>
                <w:color w:val="000000"/>
                <w:szCs w:val="24"/>
              </w:rPr>
            </w:pPr>
            <w:r w:rsidRPr="00167CBE">
              <w:rPr>
                <w:color w:val="000000"/>
                <w:szCs w:val="24"/>
              </w:rPr>
              <w:t>ИНН:</w:t>
            </w:r>
          </w:p>
          <w:p w:rsidR="002319C4" w:rsidRPr="00167CBE" w:rsidRDefault="002319C4" w:rsidP="004055DA">
            <w:pPr>
              <w:spacing w:line="320" w:lineRule="exact"/>
              <w:rPr>
                <w:color w:val="000000"/>
                <w:szCs w:val="24"/>
              </w:rPr>
            </w:pPr>
            <w:r w:rsidRPr="00167CBE">
              <w:rPr>
                <w:color w:val="000000"/>
                <w:szCs w:val="24"/>
              </w:rPr>
              <w:t>КПП:</w:t>
            </w:r>
          </w:p>
          <w:p w:rsidR="002319C4" w:rsidRPr="00167CBE" w:rsidRDefault="002319C4" w:rsidP="004055DA">
            <w:pPr>
              <w:spacing w:line="320" w:lineRule="exact"/>
              <w:rPr>
                <w:color w:val="000000"/>
                <w:szCs w:val="24"/>
              </w:rPr>
            </w:pPr>
            <w:r w:rsidRPr="00167CBE">
              <w:rPr>
                <w:color w:val="000000"/>
                <w:szCs w:val="24"/>
              </w:rPr>
              <w:t>ОГРН:</w:t>
            </w:r>
          </w:p>
          <w:p w:rsidR="002319C4" w:rsidRPr="00167CBE" w:rsidRDefault="002319C4" w:rsidP="004055DA">
            <w:pPr>
              <w:spacing w:line="320" w:lineRule="exact"/>
              <w:rPr>
                <w:color w:val="000000"/>
                <w:szCs w:val="24"/>
              </w:rPr>
            </w:pPr>
            <w:r w:rsidRPr="00167CBE">
              <w:rPr>
                <w:color w:val="000000"/>
                <w:szCs w:val="24"/>
              </w:rPr>
              <w:t>К/С:</w:t>
            </w:r>
          </w:p>
          <w:p w:rsidR="002319C4" w:rsidRPr="00167CBE" w:rsidRDefault="002319C4" w:rsidP="004055DA">
            <w:pPr>
              <w:spacing w:line="320" w:lineRule="exact"/>
              <w:rPr>
                <w:color w:val="000000"/>
                <w:szCs w:val="24"/>
              </w:rPr>
            </w:pPr>
            <w:r w:rsidRPr="00167CBE">
              <w:rPr>
                <w:color w:val="000000"/>
                <w:szCs w:val="24"/>
              </w:rPr>
              <w:lastRenderedPageBreak/>
              <w:t>Банк:</w:t>
            </w:r>
          </w:p>
          <w:p w:rsidR="002319C4" w:rsidRPr="00167CBE" w:rsidRDefault="002319C4" w:rsidP="004055DA">
            <w:pPr>
              <w:spacing w:line="320" w:lineRule="exact"/>
              <w:rPr>
                <w:color w:val="000000"/>
                <w:szCs w:val="24"/>
              </w:rPr>
            </w:pPr>
            <w:r w:rsidRPr="00167CBE">
              <w:rPr>
                <w:color w:val="000000"/>
                <w:szCs w:val="24"/>
              </w:rPr>
              <w:t xml:space="preserve">БИК: </w:t>
            </w:r>
          </w:p>
          <w:p w:rsidR="002319C4" w:rsidRPr="00167CBE" w:rsidRDefault="002319C4" w:rsidP="004055DA">
            <w:pPr>
              <w:spacing w:line="320" w:lineRule="exact"/>
              <w:rPr>
                <w:color w:val="000000"/>
                <w:szCs w:val="24"/>
              </w:rPr>
            </w:pPr>
            <w:r w:rsidRPr="00167CBE">
              <w:rPr>
                <w:color w:val="000000"/>
                <w:szCs w:val="24"/>
              </w:rPr>
              <w:t xml:space="preserve">Р/С: </w:t>
            </w:r>
          </w:p>
          <w:p w:rsidR="002319C4" w:rsidRPr="00167CBE" w:rsidRDefault="002319C4" w:rsidP="004055DA">
            <w:pPr>
              <w:spacing w:line="320" w:lineRule="exact"/>
              <w:rPr>
                <w:bCs/>
                <w:color w:val="000000"/>
                <w:szCs w:val="24"/>
              </w:rPr>
            </w:pPr>
            <w:r w:rsidRPr="00167CBE">
              <w:rPr>
                <w:color w:val="000000"/>
                <w:szCs w:val="24"/>
              </w:rPr>
              <w:t xml:space="preserve">Электронная почта: </w:t>
            </w:r>
          </w:p>
          <w:p w:rsidR="002319C4" w:rsidRPr="00167CBE" w:rsidRDefault="002319C4" w:rsidP="004055DA">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4055DA">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4055DA">
            <w:pPr>
              <w:spacing w:line="320" w:lineRule="exact"/>
              <w:rPr>
                <w:color w:val="000000"/>
                <w:szCs w:val="24"/>
              </w:rPr>
            </w:pPr>
            <w:r w:rsidRPr="00167CBE">
              <w:rPr>
                <w:color w:val="000000"/>
                <w:szCs w:val="24"/>
              </w:rPr>
              <w:t xml:space="preserve">Место нахождения: </w:t>
            </w:r>
          </w:p>
          <w:p w:rsidR="002319C4" w:rsidRPr="00167CBE" w:rsidRDefault="002319C4" w:rsidP="004055DA">
            <w:pPr>
              <w:spacing w:line="320" w:lineRule="exact"/>
              <w:rPr>
                <w:color w:val="000000"/>
                <w:szCs w:val="24"/>
              </w:rPr>
            </w:pPr>
            <w:r w:rsidRPr="00167CBE">
              <w:rPr>
                <w:color w:val="000000"/>
                <w:szCs w:val="24"/>
              </w:rPr>
              <w:t>ИНН:</w:t>
            </w:r>
          </w:p>
          <w:p w:rsidR="002319C4" w:rsidRPr="00167CBE" w:rsidRDefault="002319C4" w:rsidP="004055DA">
            <w:pPr>
              <w:spacing w:line="320" w:lineRule="exact"/>
              <w:rPr>
                <w:color w:val="000000"/>
                <w:szCs w:val="24"/>
              </w:rPr>
            </w:pPr>
            <w:r w:rsidRPr="00167CBE">
              <w:rPr>
                <w:color w:val="000000"/>
                <w:szCs w:val="24"/>
              </w:rPr>
              <w:t>КПП:</w:t>
            </w:r>
          </w:p>
          <w:p w:rsidR="002319C4" w:rsidRPr="00167CBE" w:rsidRDefault="002319C4" w:rsidP="004055DA">
            <w:pPr>
              <w:spacing w:line="320" w:lineRule="exact"/>
              <w:rPr>
                <w:color w:val="000000"/>
                <w:szCs w:val="24"/>
              </w:rPr>
            </w:pPr>
            <w:r w:rsidRPr="00167CBE">
              <w:rPr>
                <w:color w:val="000000"/>
                <w:szCs w:val="24"/>
              </w:rPr>
              <w:t>ОГРН:</w:t>
            </w:r>
          </w:p>
          <w:p w:rsidR="002319C4" w:rsidRPr="00167CBE" w:rsidRDefault="002319C4" w:rsidP="004055DA">
            <w:pPr>
              <w:spacing w:line="320" w:lineRule="exact"/>
              <w:rPr>
                <w:color w:val="000000"/>
                <w:szCs w:val="24"/>
              </w:rPr>
            </w:pPr>
            <w:r w:rsidRPr="00167CBE">
              <w:rPr>
                <w:color w:val="000000"/>
                <w:szCs w:val="24"/>
              </w:rPr>
              <w:t>К/С:</w:t>
            </w:r>
          </w:p>
          <w:p w:rsidR="002319C4" w:rsidRPr="00167CBE" w:rsidRDefault="002319C4" w:rsidP="004055DA">
            <w:pPr>
              <w:spacing w:line="320" w:lineRule="exact"/>
              <w:rPr>
                <w:color w:val="000000"/>
                <w:szCs w:val="24"/>
              </w:rPr>
            </w:pPr>
            <w:r w:rsidRPr="00167CBE">
              <w:rPr>
                <w:color w:val="000000"/>
                <w:szCs w:val="24"/>
              </w:rPr>
              <w:lastRenderedPageBreak/>
              <w:t>Банк:</w:t>
            </w:r>
          </w:p>
          <w:p w:rsidR="002319C4" w:rsidRPr="00167CBE" w:rsidRDefault="002319C4" w:rsidP="004055DA">
            <w:pPr>
              <w:spacing w:line="320" w:lineRule="exact"/>
              <w:rPr>
                <w:color w:val="000000"/>
                <w:szCs w:val="24"/>
              </w:rPr>
            </w:pPr>
            <w:r w:rsidRPr="00167CBE">
              <w:rPr>
                <w:color w:val="000000"/>
                <w:szCs w:val="24"/>
              </w:rPr>
              <w:t xml:space="preserve">БИК: </w:t>
            </w:r>
          </w:p>
          <w:p w:rsidR="002319C4" w:rsidRPr="00167CBE" w:rsidRDefault="002319C4" w:rsidP="004055DA">
            <w:pPr>
              <w:spacing w:line="320" w:lineRule="exact"/>
              <w:rPr>
                <w:color w:val="000000"/>
                <w:szCs w:val="24"/>
              </w:rPr>
            </w:pPr>
            <w:r w:rsidRPr="00167CBE">
              <w:rPr>
                <w:color w:val="000000"/>
                <w:szCs w:val="24"/>
              </w:rPr>
              <w:t xml:space="preserve">Р/С: </w:t>
            </w:r>
          </w:p>
          <w:p w:rsidR="002319C4" w:rsidRPr="00167CBE" w:rsidRDefault="002319C4" w:rsidP="004055DA">
            <w:pPr>
              <w:spacing w:line="320" w:lineRule="exact"/>
              <w:rPr>
                <w:bCs/>
                <w:color w:val="000000"/>
                <w:szCs w:val="24"/>
              </w:rPr>
            </w:pPr>
            <w:r w:rsidRPr="00167CBE">
              <w:rPr>
                <w:color w:val="000000"/>
                <w:szCs w:val="24"/>
              </w:rPr>
              <w:t xml:space="preserve">Электронная почта: </w:t>
            </w:r>
          </w:p>
          <w:p w:rsidR="002319C4" w:rsidRPr="00167CBE" w:rsidRDefault="002319C4" w:rsidP="004055DA">
            <w:pPr>
              <w:spacing w:line="320" w:lineRule="exact"/>
              <w:ind w:firstLine="709"/>
              <w:rPr>
                <w:color w:val="000000"/>
                <w:szCs w:val="24"/>
              </w:rPr>
            </w:pPr>
          </w:p>
        </w:tc>
      </w:tr>
      <w:tr w:rsidR="002319C4" w:rsidRPr="00167CBE" w:rsidTr="004055DA">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4055DA">
            <w:pPr>
              <w:pStyle w:val="ConsNormal"/>
              <w:spacing w:line="320" w:lineRule="exact"/>
              <w:ind w:firstLine="709"/>
              <w:jc w:val="both"/>
              <w:rPr>
                <w:rFonts w:ascii="Times New Roman" w:hAnsi="Times New Roman"/>
                <w:sz w:val="24"/>
                <w:szCs w:val="24"/>
              </w:rPr>
            </w:pPr>
          </w:p>
          <w:p w:rsidR="002319C4" w:rsidRPr="00167CBE" w:rsidRDefault="002319C4" w:rsidP="004055DA">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4055DA">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4055DA">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7F3F34" w:rsidRDefault="007F3F3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4055DA">
        <w:trPr>
          <w:jc w:val="center"/>
        </w:trPr>
        <w:tc>
          <w:tcPr>
            <w:tcW w:w="4698" w:type="dxa"/>
          </w:tcPr>
          <w:p w:rsidR="002319C4" w:rsidRPr="00167CBE" w:rsidRDefault="002319C4" w:rsidP="004055DA">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4055DA">
            <w:pPr>
              <w:spacing w:line="320" w:lineRule="exact"/>
              <w:rPr>
                <w:szCs w:val="24"/>
              </w:rPr>
            </w:pPr>
            <w:r w:rsidRPr="00167CBE">
              <w:rPr>
                <w:szCs w:val="24"/>
              </w:rPr>
              <w:t xml:space="preserve">                 «___»  __________ 20__ г.</w:t>
            </w:r>
          </w:p>
        </w:tc>
      </w:tr>
      <w:tr w:rsidR="002319C4" w:rsidRPr="00167CBE" w:rsidTr="004055DA">
        <w:trPr>
          <w:jc w:val="center"/>
        </w:trPr>
        <w:tc>
          <w:tcPr>
            <w:tcW w:w="4698" w:type="dxa"/>
          </w:tcPr>
          <w:p w:rsidR="002319C4" w:rsidRDefault="002319C4" w:rsidP="004055DA">
            <w:pPr>
              <w:spacing w:line="320" w:lineRule="exact"/>
              <w:rPr>
                <w:szCs w:val="24"/>
              </w:rPr>
            </w:pPr>
          </w:p>
        </w:tc>
        <w:tc>
          <w:tcPr>
            <w:tcW w:w="4697" w:type="dxa"/>
          </w:tcPr>
          <w:p w:rsidR="002319C4" w:rsidRPr="00167CBE" w:rsidRDefault="002319C4" w:rsidP="004055DA">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4055DA">
        <w:tc>
          <w:tcPr>
            <w:tcW w:w="4375" w:type="dxa"/>
          </w:tcPr>
          <w:p w:rsidR="002319C4" w:rsidRPr="00167CBE" w:rsidRDefault="002319C4" w:rsidP="004055DA">
            <w:pPr>
              <w:spacing w:line="320" w:lineRule="exact"/>
              <w:ind w:firstLine="709"/>
              <w:rPr>
                <w:b/>
                <w:szCs w:val="24"/>
              </w:rPr>
            </w:pPr>
            <w:r w:rsidRPr="00167CBE">
              <w:rPr>
                <w:b/>
                <w:szCs w:val="24"/>
              </w:rPr>
              <w:t>От Заказчика</w:t>
            </w:r>
          </w:p>
          <w:p w:rsidR="002319C4" w:rsidRPr="00167CBE" w:rsidRDefault="002319C4" w:rsidP="004055DA">
            <w:pPr>
              <w:spacing w:line="320" w:lineRule="exact"/>
              <w:ind w:firstLine="709"/>
              <w:rPr>
                <w:bCs/>
                <w:szCs w:val="24"/>
              </w:rPr>
            </w:pPr>
          </w:p>
        </w:tc>
        <w:tc>
          <w:tcPr>
            <w:tcW w:w="587" w:type="dxa"/>
          </w:tcPr>
          <w:p w:rsidR="002319C4" w:rsidRPr="00167CBE" w:rsidRDefault="002319C4" w:rsidP="004055DA">
            <w:pPr>
              <w:spacing w:line="320" w:lineRule="exact"/>
              <w:ind w:firstLine="709"/>
              <w:rPr>
                <w:b/>
                <w:bCs/>
                <w:szCs w:val="24"/>
              </w:rPr>
            </w:pPr>
          </w:p>
        </w:tc>
        <w:tc>
          <w:tcPr>
            <w:tcW w:w="4747" w:type="dxa"/>
          </w:tcPr>
          <w:p w:rsidR="002319C4" w:rsidRPr="00167CBE" w:rsidRDefault="002319C4" w:rsidP="004055DA">
            <w:pPr>
              <w:spacing w:line="320" w:lineRule="exact"/>
              <w:ind w:firstLine="709"/>
              <w:rPr>
                <w:b/>
                <w:szCs w:val="24"/>
              </w:rPr>
            </w:pPr>
            <w:r w:rsidRPr="00167CBE">
              <w:rPr>
                <w:b/>
                <w:szCs w:val="24"/>
              </w:rPr>
              <w:t>От Исполнителя/Подрядчика</w:t>
            </w:r>
          </w:p>
          <w:p w:rsidR="002319C4" w:rsidRPr="00167CBE" w:rsidRDefault="002319C4" w:rsidP="004055DA">
            <w:pPr>
              <w:spacing w:line="320" w:lineRule="exact"/>
              <w:ind w:firstLine="709"/>
              <w:rPr>
                <w:szCs w:val="24"/>
              </w:rPr>
            </w:pPr>
          </w:p>
        </w:tc>
      </w:tr>
      <w:tr w:rsidR="002319C4" w:rsidRPr="00167CBE" w:rsidTr="004055DA">
        <w:tc>
          <w:tcPr>
            <w:tcW w:w="4375" w:type="dxa"/>
          </w:tcPr>
          <w:p w:rsidR="002319C4" w:rsidRPr="00167CBE" w:rsidRDefault="002319C4" w:rsidP="004055DA">
            <w:pPr>
              <w:spacing w:line="320" w:lineRule="exact"/>
              <w:ind w:firstLine="709"/>
              <w:rPr>
                <w:b/>
                <w:bCs/>
                <w:szCs w:val="24"/>
              </w:rPr>
            </w:pPr>
          </w:p>
        </w:tc>
        <w:tc>
          <w:tcPr>
            <w:tcW w:w="587" w:type="dxa"/>
          </w:tcPr>
          <w:p w:rsidR="002319C4" w:rsidRPr="00167CBE" w:rsidRDefault="002319C4" w:rsidP="004055DA">
            <w:pPr>
              <w:spacing w:line="320" w:lineRule="exact"/>
              <w:ind w:firstLine="709"/>
              <w:rPr>
                <w:b/>
                <w:bCs/>
                <w:szCs w:val="24"/>
              </w:rPr>
            </w:pPr>
          </w:p>
        </w:tc>
        <w:tc>
          <w:tcPr>
            <w:tcW w:w="4747" w:type="dxa"/>
          </w:tcPr>
          <w:p w:rsidR="002319C4" w:rsidRPr="00167CBE" w:rsidRDefault="002319C4" w:rsidP="004055DA">
            <w:pPr>
              <w:spacing w:line="320" w:lineRule="exact"/>
              <w:ind w:firstLine="709"/>
              <w:rPr>
                <w:b/>
                <w:bCs/>
                <w:szCs w:val="24"/>
              </w:rPr>
            </w:pPr>
          </w:p>
          <w:p w:rsidR="002319C4" w:rsidRPr="00167CBE" w:rsidRDefault="002319C4" w:rsidP="004055DA">
            <w:pPr>
              <w:spacing w:line="320" w:lineRule="exact"/>
              <w:ind w:firstLine="709"/>
              <w:rPr>
                <w:b/>
                <w:bCs/>
                <w:szCs w:val="24"/>
              </w:rPr>
            </w:pPr>
          </w:p>
        </w:tc>
      </w:tr>
      <w:tr w:rsidR="002319C4" w:rsidRPr="00167CBE" w:rsidTr="004055DA">
        <w:tc>
          <w:tcPr>
            <w:tcW w:w="4375" w:type="dxa"/>
          </w:tcPr>
          <w:p w:rsidR="002319C4" w:rsidRPr="00167CBE" w:rsidRDefault="002319C4" w:rsidP="004055DA">
            <w:pPr>
              <w:spacing w:line="320" w:lineRule="exact"/>
              <w:ind w:firstLine="709"/>
              <w:rPr>
                <w:szCs w:val="24"/>
              </w:rPr>
            </w:pPr>
            <w:r w:rsidRPr="00167CBE">
              <w:rPr>
                <w:szCs w:val="24"/>
              </w:rPr>
              <w:t>_________________/_______/</w:t>
            </w:r>
          </w:p>
        </w:tc>
        <w:tc>
          <w:tcPr>
            <w:tcW w:w="587" w:type="dxa"/>
          </w:tcPr>
          <w:p w:rsidR="002319C4" w:rsidRPr="00167CBE" w:rsidRDefault="002319C4" w:rsidP="004055DA">
            <w:pPr>
              <w:spacing w:line="320" w:lineRule="exact"/>
              <w:ind w:firstLine="709"/>
              <w:rPr>
                <w:b/>
                <w:bCs/>
                <w:szCs w:val="24"/>
              </w:rPr>
            </w:pPr>
          </w:p>
        </w:tc>
        <w:tc>
          <w:tcPr>
            <w:tcW w:w="4747" w:type="dxa"/>
          </w:tcPr>
          <w:p w:rsidR="002319C4" w:rsidRPr="00167CBE" w:rsidRDefault="002319C4" w:rsidP="004055DA">
            <w:pPr>
              <w:spacing w:line="320" w:lineRule="exact"/>
              <w:ind w:firstLine="709"/>
              <w:rPr>
                <w:szCs w:val="24"/>
              </w:rPr>
            </w:pPr>
            <w:r w:rsidRPr="00167CBE">
              <w:rPr>
                <w:szCs w:val="24"/>
              </w:rPr>
              <w:t>___________________ /_______/</w:t>
            </w:r>
          </w:p>
        </w:tc>
      </w:tr>
      <w:tr w:rsidR="002319C4" w:rsidRPr="00167CBE" w:rsidTr="004055DA">
        <w:tc>
          <w:tcPr>
            <w:tcW w:w="4375" w:type="dxa"/>
          </w:tcPr>
          <w:p w:rsidR="002319C4" w:rsidRPr="00167CBE" w:rsidRDefault="002319C4" w:rsidP="004055DA">
            <w:pPr>
              <w:spacing w:line="320" w:lineRule="exact"/>
              <w:ind w:firstLine="709"/>
              <w:rPr>
                <w:szCs w:val="24"/>
              </w:rPr>
            </w:pPr>
          </w:p>
        </w:tc>
        <w:tc>
          <w:tcPr>
            <w:tcW w:w="587" w:type="dxa"/>
          </w:tcPr>
          <w:p w:rsidR="002319C4" w:rsidRPr="00167CBE" w:rsidRDefault="002319C4" w:rsidP="004055DA">
            <w:pPr>
              <w:spacing w:line="320" w:lineRule="exact"/>
              <w:ind w:firstLine="709"/>
              <w:rPr>
                <w:b/>
                <w:bCs/>
                <w:szCs w:val="24"/>
              </w:rPr>
            </w:pPr>
          </w:p>
        </w:tc>
        <w:tc>
          <w:tcPr>
            <w:tcW w:w="4747" w:type="dxa"/>
          </w:tcPr>
          <w:p w:rsidR="002319C4" w:rsidRPr="00167CBE" w:rsidRDefault="002319C4" w:rsidP="004055DA">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581F4B"/>
    <w:multiLevelType w:val="hybridMultilevel"/>
    <w:tmpl w:val="24D8F2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3"/>
  </w:num>
  <w:num w:numId="11">
    <w:abstractNumId w:val="9"/>
  </w:num>
  <w:num w:numId="12">
    <w:abstractNumId w:val="7"/>
  </w:num>
  <w:num w:numId="13">
    <w:abstractNumId w:val="10"/>
  </w:num>
  <w:num w:numId="14">
    <w:abstractNumId w:val="17"/>
  </w:num>
  <w:num w:numId="15">
    <w:abstractNumId w:val="11"/>
  </w:num>
  <w:num w:numId="16">
    <w:abstractNumId w:val="14"/>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74E3F"/>
    <w:rsid w:val="00082C50"/>
    <w:rsid w:val="00093916"/>
    <w:rsid w:val="00094DAA"/>
    <w:rsid w:val="000B2192"/>
    <w:rsid w:val="000B7EFE"/>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F5C98"/>
    <w:rsid w:val="002319C4"/>
    <w:rsid w:val="002444CF"/>
    <w:rsid w:val="00247A7B"/>
    <w:rsid w:val="002538E1"/>
    <w:rsid w:val="002760C6"/>
    <w:rsid w:val="00277B3E"/>
    <w:rsid w:val="002932A1"/>
    <w:rsid w:val="002A2456"/>
    <w:rsid w:val="002B13CD"/>
    <w:rsid w:val="002C5B93"/>
    <w:rsid w:val="002D780C"/>
    <w:rsid w:val="00311936"/>
    <w:rsid w:val="0031489B"/>
    <w:rsid w:val="00316E84"/>
    <w:rsid w:val="0034649F"/>
    <w:rsid w:val="0036502F"/>
    <w:rsid w:val="003662C1"/>
    <w:rsid w:val="003709B0"/>
    <w:rsid w:val="00374A6D"/>
    <w:rsid w:val="00375A71"/>
    <w:rsid w:val="0038494A"/>
    <w:rsid w:val="003A1409"/>
    <w:rsid w:val="003B2A0A"/>
    <w:rsid w:val="003C6E41"/>
    <w:rsid w:val="003D25EB"/>
    <w:rsid w:val="003D472E"/>
    <w:rsid w:val="004055DA"/>
    <w:rsid w:val="0040716D"/>
    <w:rsid w:val="004136EE"/>
    <w:rsid w:val="00440520"/>
    <w:rsid w:val="00451F4B"/>
    <w:rsid w:val="00460828"/>
    <w:rsid w:val="0046250A"/>
    <w:rsid w:val="0049259A"/>
    <w:rsid w:val="004C07FA"/>
    <w:rsid w:val="004D0A26"/>
    <w:rsid w:val="004D5D42"/>
    <w:rsid w:val="004F082F"/>
    <w:rsid w:val="004F657C"/>
    <w:rsid w:val="00525BF3"/>
    <w:rsid w:val="00526A67"/>
    <w:rsid w:val="00560482"/>
    <w:rsid w:val="005649E0"/>
    <w:rsid w:val="00566988"/>
    <w:rsid w:val="005867EB"/>
    <w:rsid w:val="00592CD9"/>
    <w:rsid w:val="005C6700"/>
    <w:rsid w:val="005D7497"/>
    <w:rsid w:val="005E62C4"/>
    <w:rsid w:val="006022E9"/>
    <w:rsid w:val="00607ABF"/>
    <w:rsid w:val="0062251E"/>
    <w:rsid w:val="00631EBE"/>
    <w:rsid w:val="0064343A"/>
    <w:rsid w:val="00656C8B"/>
    <w:rsid w:val="00672267"/>
    <w:rsid w:val="00675F16"/>
    <w:rsid w:val="00696B7B"/>
    <w:rsid w:val="006A41E1"/>
    <w:rsid w:val="006A75E9"/>
    <w:rsid w:val="006A77A0"/>
    <w:rsid w:val="006A7B52"/>
    <w:rsid w:val="006B726A"/>
    <w:rsid w:val="006E10E2"/>
    <w:rsid w:val="00705D88"/>
    <w:rsid w:val="007246E8"/>
    <w:rsid w:val="007654A4"/>
    <w:rsid w:val="00776197"/>
    <w:rsid w:val="00780784"/>
    <w:rsid w:val="007A0EBD"/>
    <w:rsid w:val="007A20F9"/>
    <w:rsid w:val="007B03D7"/>
    <w:rsid w:val="007B7683"/>
    <w:rsid w:val="007C321D"/>
    <w:rsid w:val="007D2568"/>
    <w:rsid w:val="007D3081"/>
    <w:rsid w:val="007E2CF0"/>
    <w:rsid w:val="007E4083"/>
    <w:rsid w:val="007F29FA"/>
    <w:rsid w:val="007F3F34"/>
    <w:rsid w:val="008506FD"/>
    <w:rsid w:val="00887B6D"/>
    <w:rsid w:val="008960E0"/>
    <w:rsid w:val="008B3096"/>
    <w:rsid w:val="008B6880"/>
    <w:rsid w:val="008C50D4"/>
    <w:rsid w:val="008F2379"/>
    <w:rsid w:val="008F552F"/>
    <w:rsid w:val="0090067F"/>
    <w:rsid w:val="0093221A"/>
    <w:rsid w:val="009430EE"/>
    <w:rsid w:val="00993EB8"/>
    <w:rsid w:val="009A300F"/>
    <w:rsid w:val="009C35B1"/>
    <w:rsid w:val="009D4F70"/>
    <w:rsid w:val="009E6CD5"/>
    <w:rsid w:val="009F5556"/>
    <w:rsid w:val="00A07AC8"/>
    <w:rsid w:val="00A4305A"/>
    <w:rsid w:val="00A77323"/>
    <w:rsid w:val="00A911F7"/>
    <w:rsid w:val="00AA0898"/>
    <w:rsid w:val="00AB1BFC"/>
    <w:rsid w:val="00AB2527"/>
    <w:rsid w:val="00AB5B1D"/>
    <w:rsid w:val="00AD51B6"/>
    <w:rsid w:val="00AD6D2D"/>
    <w:rsid w:val="00AE7A4A"/>
    <w:rsid w:val="00B05537"/>
    <w:rsid w:val="00B05BE9"/>
    <w:rsid w:val="00B25916"/>
    <w:rsid w:val="00B31BE4"/>
    <w:rsid w:val="00B438D7"/>
    <w:rsid w:val="00B46308"/>
    <w:rsid w:val="00B66EB6"/>
    <w:rsid w:val="00B95639"/>
    <w:rsid w:val="00BC19C3"/>
    <w:rsid w:val="00BC6CBF"/>
    <w:rsid w:val="00BE3A3A"/>
    <w:rsid w:val="00C1362A"/>
    <w:rsid w:val="00C22C09"/>
    <w:rsid w:val="00C23BD1"/>
    <w:rsid w:val="00C24289"/>
    <w:rsid w:val="00C24A53"/>
    <w:rsid w:val="00C44ED7"/>
    <w:rsid w:val="00C5109B"/>
    <w:rsid w:val="00C52114"/>
    <w:rsid w:val="00C6260F"/>
    <w:rsid w:val="00C96F02"/>
    <w:rsid w:val="00CB7EB7"/>
    <w:rsid w:val="00D0558C"/>
    <w:rsid w:val="00D108C8"/>
    <w:rsid w:val="00D36A4B"/>
    <w:rsid w:val="00D41CBA"/>
    <w:rsid w:val="00D7676B"/>
    <w:rsid w:val="00D825C7"/>
    <w:rsid w:val="00D91065"/>
    <w:rsid w:val="00D915E0"/>
    <w:rsid w:val="00DA2F07"/>
    <w:rsid w:val="00DA66E8"/>
    <w:rsid w:val="00DB6351"/>
    <w:rsid w:val="00DB6854"/>
    <w:rsid w:val="00DC6015"/>
    <w:rsid w:val="00E2795A"/>
    <w:rsid w:val="00E307C7"/>
    <w:rsid w:val="00E34EEE"/>
    <w:rsid w:val="00E426FC"/>
    <w:rsid w:val="00E42B8D"/>
    <w:rsid w:val="00E51C5F"/>
    <w:rsid w:val="00E6278F"/>
    <w:rsid w:val="00E7671E"/>
    <w:rsid w:val="00E924FB"/>
    <w:rsid w:val="00EA52A3"/>
    <w:rsid w:val="00EE1A91"/>
    <w:rsid w:val="00F012F8"/>
    <w:rsid w:val="00F2037A"/>
    <w:rsid w:val="00F4039A"/>
    <w:rsid w:val="00F5293C"/>
    <w:rsid w:val="00F529B9"/>
    <w:rsid w:val="00F557FB"/>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27</Pages>
  <Words>8901</Words>
  <Characters>50738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164</cp:revision>
  <cp:lastPrinted>2020-06-17T11:52:00Z</cp:lastPrinted>
  <dcterms:created xsi:type="dcterms:W3CDTF">2020-03-05T13:31:00Z</dcterms:created>
  <dcterms:modified xsi:type="dcterms:W3CDTF">2021-12-08T07:50:00Z</dcterms:modified>
</cp:coreProperties>
</file>